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3691B6" w14:textId="77777777" w:rsidR="007A69B2" w:rsidRPr="007A69B2" w:rsidRDefault="007A69B2" w:rsidP="007A69B2">
      <w:pPr>
        <w:pStyle w:val="normal0"/>
        <w:pBdr>
          <w:top w:val="nil"/>
          <w:left w:val="nil"/>
          <w:bottom w:val="nil"/>
          <w:right w:val="nil"/>
          <w:between w:val="nil"/>
        </w:pBdr>
        <w:jc w:val="both"/>
        <w:rPr>
          <w:rFonts w:ascii="Arial" w:eastAsia="Arial" w:hAnsi="Arial" w:cs="Arial"/>
          <w:b/>
          <w:bCs/>
          <w:color w:val="C48489"/>
          <w:sz w:val="48"/>
          <w:szCs w:val="48"/>
          <w:lang w:val="en-GB"/>
        </w:rPr>
      </w:pPr>
      <w:r w:rsidRPr="007A69B2">
        <w:rPr>
          <w:rFonts w:ascii="Arial" w:eastAsia="Arial" w:hAnsi="Arial" w:cs="Arial"/>
          <w:b/>
          <w:bCs/>
          <w:color w:val="C48489"/>
          <w:sz w:val="48"/>
          <w:szCs w:val="48"/>
          <w:lang w:val="en-GB"/>
        </w:rPr>
        <w:t>IPHES-CERCA strengthens its commitment to a fairer and more responsible research assessment</w:t>
      </w:r>
    </w:p>
    <w:p w14:paraId="7A3E6F6B" w14:textId="77777777" w:rsidR="00487C57" w:rsidRDefault="00487C57">
      <w:pPr>
        <w:pStyle w:val="normal0"/>
        <w:pBdr>
          <w:top w:val="nil"/>
          <w:left w:val="nil"/>
          <w:bottom w:val="nil"/>
          <w:right w:val="nil"/>
          <w:between w:val="nil"/>
        </w:pBdr>
        <w:jc w:val="both"/>
        <w:rPr>
          <w:rFonts w:ascii="Arial" w:eastAsia="Arial" w:hAnsi="Arial" w:cs="Arial"/>
          <w:b/>
          <w:bCs/>
          <w:color w:val="C48489"/>
          <w:sz w:val="24"/>
          <w:szCs w:val="24"/>
        </w:rPr>
      </w:pPr>
    </w:p>
    <w:p w14:paraId="661F11F1" w14:textId="145287F4" w:rsidR="007A69B2" w:rsidRPr="007A69B2" w:rsidRDefault="007A69B2" w:rsidP="007A69B2">
      <w:pPr>
        <w:pStyle w:val="normal0"/>
        <w:pBdr>
          <w:top w:val="nil"/>
          <w:left w:val="nil"/>
          <w:bottom w:val="nil"/>
          <w:right w:val="nil"/>
          <w:between w:val="nil"/>
        </w:pBdr>
        <w:jc w:val="both"/>
        <w:rPr>
          <w:rFonts w:ascii="Arial" w:eastAsia="Arial" w:hAnsi="Arial" w:cs="Arial"/>
          <w:color w:val="000000"/>
          <w:sz w:val="24"/>
          <w:szCs w:val="24"/>
          <w:lang w:val="en-GB"/>
        </w:rPr>
      </w:pPr>
      <w:r w:rsidRPr="007A69B2">
        <w:rPr>
          <w:rFonts w:ascii="Arial" w:eastAsia="Arial" w:hAnsi="Arial" w:cs="Arial"/>
          <w:color w:val="B66E76"/>
          <w:sz w:val="24"/>
          <w:szCs w:val="24"/>
          <w:lang w:val="en-GB"/>
        </w:rPr>
        <w:t>Tarragona, 16 January 2026</w:t>
      </w:r>
      <w:r w:rsidR="005428EB" w:rsidRPr="00032410">
        <w:rPr>
          <w:rFonts w:ascii="Arial" w:eastAsia="Arial" w:hAnsi="Arial" w:cs="Arial"/>
          <w:color w:val="000000"/>
          <w:sz w:val="24"/>
          <w:szCs w:val="24"/>
        </w:rPr>
        <w:t>.</w:t>
      </w:r>
      <w:r w:rsidR="0044080A">
        <w:rPr>
          <w:rFonts w:ascii="Arial" w:eastAsia="Arial" w:hAnsi="Arial" w:cs="Arial"/>
          <w:color w:val="000000"/>
          <w:lang w:val="en-GB"/>
        </w:rPr>
        <w:t xml:space="preserve"> </w:t>
      </w:r>
      <w:r w:rsidRPr="007A69B2">
        <w:rPr>
          <w:rFonts w:ascii="Arial" w:eastAsia="Arial" w:hAnsi="Arial" w:cs="Arial"/>
          <w:sz w:val="24"/>
          <w:szCs w:val="24"/>
          <w:lang w:val="en-GB"/>
        </w:rPr>
        <w:t xml:space="preserve">IPHES-CERCA has recently formalised its adhesion to </w:t>
      </w:r>
      <w:hyperlink r:id="rId8" w:history="1">
        <w:r w:rsidRPr="007A69B2">
          <w:rPr>
            <w:rStyle w:val="Hipervnculo"/>
            <w:rFonts w:ascii="Arial" w:eastAsia="Arial" w:hAnsi="Arial" w:cs="Arial"/>
            <w:sz w:val="24"/>
            <w:szCs w:val="24"/>
            <w:lang w:val="en-GB"/>
          </w:rPr>
          <w:t>CoARA</w:t>
        </w:r>
      </w:hyperlink>
      <w:r w:rsidRPr="007A69B2">
        <w:rPr>
          <w:rFonts w:ascii="Arial" w:eastAsia="Arial" w:hAnsi="Arial" w:cs="Arial"/>
          <w:sz w:val="24"/>
          <w:szCs w:val="24"/>
          <w:lang w:val="en-GB"/>
        </w:rPr>
        <w:t xml:space="preserve"> (</w:t>
      </w:r>
      <w:r w:rsidRPr="007A69B2">
        <w:rPr>
          <w:rFonts w:ascii="Arial" w:eastAsia="Arial" w:hAnsi="Arial" w:cs="Arial"/>
          <w:i/>
          <w:sz w:val="24"/>
          <w:szCs w:val="24"/>
          <w:lang w:val="en-GB"/>
        </w:rPr>
        <w:t>Coalition for Advancing Research Assessment</w:t>
      </w:r>
      <w:r w:rsidRPr="007A69B2">
        <w:rPr>
          <w:rFonts w:ascii="Arial" w:eastAsia="Arial" w:hAnsi="Arial" w:cs="Arial"/>
          <w:sz w:val="24"/>
          <w:szCs w:val="24"/>
          <w:lang w:val="en-GB"/>
        </w:rPr>
        <w:t>), an international initiative that promotes a profound transformation of research assessment systems to make them more equitable, transparent and better adapted to the diversity of scientific practices.</w:t>
      </w:r>
    </w:p>
    <w:p w14:paraId="0D92213A" w14:textId="5994F02C" w:rsidR="007A69B2" w:rsidRPr="007A69B2" w:rsidRDefault="007A69B2" w:rsidP="007A69B2">
      <w:pPr>
        <w:pStyle w:val="normal0"/>
        <w:pBdr>
          <w:top w:val="nil"/>
          <w:left w:val="nil"/>
          <w:bottom w:val="nil"/>
          <w:right w:val="nil"/>
          <w:between w:val="nil"/>
        </w:pBdr>
        <w:jc w:val="both"/>
        <w:rPr>
          <w:rFonts w:ascii="Arial" w:eastAsia="Arial" w:hAnsi="Arial" w:cs="Arial"/>
          <w:sz w:val="24"/>
          <w:szCs w:val="24"/>
          <w:lang w:val="en-GB"/>
        </w:rPr>
      </w:pPr>
      <w:r w:rsidRPr="007A69B2">
        <w:rPr>
          <w:rFonts w:ascii="Arial" w:eastAsia="Arial" w:hAnsi="Arial" w:cs="Arial"/>
          <w:sz w:val="24"/>
          <w:szCs w:val="24"/>
          <w:lang w:val="en-GB"/>
        </w:rPr>
        <w:t xml:space="preserve">Driven by </w:t>
      </w:r>
      <w:r w:rsidRPr="007A69B2">
        <w:rPr>
          <w:rFonts w:ascii="Arial" w:eastAsia="Arial" w:hAnsi="Arial" w:cs="Arial"/>
          <w:i/>
          <w:sz w:val="24"/>
          <w:szCs w:val="24"/>
          <w:lang w:val="en-GB"/>
        </w:rPr>
        <w:t>Science Europe</w:t>
      </w:r>
      <w:r w:rsidRPr="007A69B2">
        <w:rPr>
          <w:rFonts w:ascii="Arial" w:eastAsia="Arial" w:hAnsi="Arial" w:cs="Arial"/>
          <w:sz w:val="24"/>
          <w:szCs w:val="24"/>
          <w:lang w:val="en-GB"/>
        </w:rPr>
        <w:t xml:space="preserve"> and the </w:t>
      </w:r>
      <w:r w:rsidRPr="007A69B2">
        <w:rPr>
          <w:rFonts w:ascii="Arial" w:eastAsia="Arial" w:hAnsi="Arial" w:cs="Arial"/>
          <w:i/>
          <w:sz w:val="24"/>
          <w:szCs w:val="24"/>
          <w:lang w:val="en-GB"/>
        </w:rPr>
        <w:t>European University Association</w:t>
      </w:r>
      <w:r w:rsidRPr="007A69B2">
        <w:rPr>
          <w:rFonts w:ascii="Arial" w:eastAsia="Arial" w:hAnsi="Arial" w:cs="Arial"/>
          <w:sz w:val="24"/>
          <w:szCs w:val="24"/>
          <w:lang w:val="en-GB"/>
        </w:rPr>
        <w:t>, and established in July 2022 with the support of the European Commission, CoARA aims to move beyond assessment models based almost exclusively on bibliometric indicators, by recognising the plurality of outcomes, impacts and contributions of research activity.</w:t>
      </w:r>
    </w:p>
    <w:p w14:paraId="49D1F2C5" w14:textId="7D419F9B" w:rsidR="007A69B2" w:rsidRPr="007A69B2" w:rsidRDefault="007A69B2" w:rsidP="007A69B2">
      <w:pPr>
        <w:pStyle w:val="normal0"/>
        <w:pBdr>
          <w:top w:val="nil"/>
          <w:left w:val="nil"/>
          <w:bottom w:val="nil"/>
          <w:right w:val="nil"/>
          <w:between w:val="nil"/>
        </w:pBdr>
        <w:jc w:val="both"/>
        <w:rPr>
          <w:rFonts w:ascii="Arial" w:eastAsia="Arial" w:hAnsi="Arial" w:cs="Arial"/>
          <w:sz w:val="24"/>
          <w:szCs w:val="24"/>
          <w:lang w:val="en-GB"/>
        </w:rPr>
      </w:pPr>
      <w:r w:rsidRPr="007A69B2">
        <w:rPr>
          <w:rFonts w:ascii="Arial" w:eastAsia="Arial" w:hAnsi="Arial" w:cs="Arial"/>
          <w:sz w:val="24"/>
          <w:szCs w:val="24"/>
          <w:lang w:val="en-GB"/>
        </w:rPr>
        <w:t>Currently, more than 800 organisations from over 40 countries are members of this coalition, sharing a commitment to implementing assessment standards that take into account the specificities of each scientific discipline, as well as the diversity of institutions and professional career paths.</w:t>
      </w:r>
    </w:p>
    <w:p w14:paraId="4794A705" w14:textId="42136620" w:rsidR="007A69B2" w:rsidRPr="007A69B2" w:rsidRDefault="007A69B2" w:rsidP="007A69B2">
      <w:pPr>
        <w:pStyle w:val="normal0"/>
        <w:pBdr>
          <w:top w:val="nil"/>
          <w:left w:val="nil"/>
          <w:bottom w:val="nil"/>
          <w:right w:val="nil"/>
          <w:between w:val="nil"/>
        </w:pBdr>
        <w:jc w:val="both"/>
        <w:rPr>
          <w:rFonts w:ascii="Arial" w:eastAsia="Arial" w:hAnsi="Arial" w:cs="Arial"/>
          <w:sz w:val="24"/>
          <w:szCs w:val="24"/>
          <w:lang w:val="en-GB"/>
        </w:rPr>
      </w:pPr>
      <w:r w:rsidRPr="007A69B2">
        <w:rPr>
          <w:rFonts w:ascii="Arial" w:eastAsia="Arial" w:hAnsi="Arial" w:cs="Arial"/>
          <w:sz w:val="24"/>
          <w:szCs w:val="24"/>
          <w:lang w:val="en-GB"/>
        </w:rPr>
        <w:t>In this context, joining CoARA represents a strategic step for IPHES-CERCA. As an interdisciplinary research centre specialising in Prehistory and Human Evolution, many of its core activities (such as field research, knowledge transfer, teaching, science communication and social impact) are not always adequately recognised by traditional assessment systems.</w:t>
      </w:r>
    </w:p>
    <w:p w14:paraId="028C1327" w14:textId="09F9753D" w:rsidR="007A69B2" w:rsidRPr="007A69B2" w:rsidRDefault="007A69B2" w:rsidP="007A69B2">
      <w:pPr>
        <w:pStyle w:val="normal0"/>
        <w:pBdr>
          <w:top w:val="nil"/>
          <w:left w:val="nil"/>
          <w:bottom w:val="nil"/>
          <w:right w:val="nil"/>
          <w:between w:val="nil"/>
        </w:pBdr>
        <w:jc w:val="both"/>
        <w:rPr>
          <w:rFonts w:ascii="Arial" w:eastAsia="Arial" w:hAnsi="Arial" w:cs="Arial"/>
          <w:sz w:val="24"/>
          <w:szCs w:val="24"/>
          <w:lang w:val="en-GB"/>
        </w:rPr>
      </w:pPr>
      <w:r w:rsidRPr="007A69B2">
        <w:rPr>
          <w:rFonts w:ascii="Arial" w:eastAsia="Arial" w:hAnsi="Arial" w:cs="Arial"/>
          <w:sz w:val="24"/>
          <w:szCs w:val="24"/>
          <w:lang w:val="en-GB"/>
        </w:rPr>
        <w:t>As noted by Isabel Cáceres, Head of Research at IPHES-CERCA, being part of CoARA “will help us implement an assessment model that truly values the diversity and quality of the centre’s scientific contributions, as well as the knowledge we generate and disseminate about the past, present and future of humankind”.</w:t>
      </w:r>
    </w:p>
    <w:p w14:paraId="473E445C" w14:textId="6FB4E671" w:rsidR="007A69B2" w:rsidRPr="007A69B2" w:rsidRDefault="007A69B2" w:rsidP="007A69B2">
      <w:pPr>
        <w:pStyle w:val="normal0"/>
        <w:pBdr>
          <w:top w:val="nil"/>
          <w:left w:val="nil"/>
          <w:bottom w:val="nil"/>
          <w:right w:val="nil"/>
          <w:between w:val="nil"/>
        </w:pBdr>
        <w:jc w:val="both"/>
        <w:rPr>
          <w:rFonts w:ascii="Arial" w:eastAsia="Arial" w:hAnsi="Arial" w:cs="Arial"/>
          <w:sz w:val="24"/>
          <w:szCs w:val="24"/>
          <w:lang w:val="en-GB"/>
        </w:rPr>
      </w:pPr>
      <w:r w:rsidRPr="007A69B2">
        <w:rPr>
          <w:rFonts w:ascii="Arial" w:eastAsia="Arial" w:hAnsi="Arial" w:cs="Arial"/>
          <w:sz w:val="24"/>
          <w:szCs w:val="24"/>
          <w:lang w:val="en-GB"/>
        </w:rPr>
        <w:lastRenderedPageBreak/>
        <w:t>Membership in the coalition will enable IPHES-CERCA to more accurately identify the shortcomings of conventional assessment indicators when these are not aligned with institutional values or with the real practices of its scientific community.</w:t>
      </w:r>
    </w:p>
    <w:p w14:paraId="0B192202" w14:textId="3344C135" w:rsidR="007A69B2" w:rsidRPr="007A69B2" w:rsidRDefault="007A69B2" w:rsidP="007A69B2">
      <w:pPr>
        <w:pStyle w:val="normal0"/>
        <w:pBdr>
          <w:top w:val="nil"/>
          <w:left w:val="nil"/>
          <w:bottom w:val="nil"/>
          <w:right w:val="nil"/>
          <w:between w:val="nil"/>
        </w:pBdr>
        <w:jc w:val="both"/>
        <w:rPr>
          <w:rFonts w:ascii="Arial" w:eastAsia="Arial" w:hAnsi="Arial" w:cs="Arial"/>
          <w:sz w:val="24"/>
          <w:szCs w:val="24"/>
          <w:lang w:val="en-GB"/>
        </w:rPr>
      </w:pPr>
      <w:r w:rsidRPr="007A69B2">
        <w:rPr>
          <w:rFonts w:ascii="Arial" w:eastAsia="Arial" w:hAnsi="Arial" w:cs="Arial"/>
          <w:sz w:val="24"/>
          <w:szCs w:val="24"/>
          <w:lang w:val="en-GB"/>
        </w:rPr>
        <w:t>Within this framework, throughout 2026 the centre will promote a co-creation process involving research staff and governance bodies to develop its own Action Plan, in compliance with the commitments acquired as a signatory of the CoARA Agreement.</w:t>
      </w:r>
    </w:p>
    <w:p w14:paraId="5E3A5EC5" w14:textId="77777777" w:rsidR="007A69B2" w:rsidRPr="007A69B2" w:rsidRDefault="007A69B2" w:rsidP="007A69B2">
      <w:pPr>
        <w:pStyle w:val="normal0"/>
        <w:pBdr>
          <w:top w:val="nil"/>
          <w:left w:val="nil"/>
          <w:bottom w:val="nil"/>
          <w:right w:val="nil"/>
          <w:between w:val="nil"/>
        </w:pBdr>
        <w:jc w:val="both"/>
        <w:rPr>
          <w:rFonts w:ascii="Arial" w:eastAsia="Arial" w:hAnsi="Arial" w:cs="Arial"/>
          <w:sz w:val="24"/>
          <w:szCs w:val="24"/>
          <w:lang w:val="en-GB"/>
        </w:rPr>
      </w:pPr>
      <w:r w:rsidRPr="007A69B2">
        <w:rPr>
          <w:rFonts w:ascii="Arial" w:eastAsia="Arial" w:hAnsi="Arial" w:cs="Arial"/>
          <w:sz w:val="24"/>
          <w:szCs w:val="24"/>
          <w:lang w:val="en-GB"/>
        </w:rPr>
        <w:t>Through this initiative, IPHES-CERCA reaffirms its commitment to actively contributing to the transformation of the European research system, promoting a more responsible, inclusive and coherent research assessment aligned with the values of open science and service to society.</w:t>
      </w:r>
    </w:p>
    <w:p w14:paraId="569E8D3F" w14:textId="70E36DC0" w:rsidR="00487C57" w:rsidRDefault="00487C57" w:rsidP="008C17A5">
      <w:pPr>
        <w:pStyle w:val="normal0"/>
        <w:pBdr>
          <w:top w:val="nil"/>
          <w:left w:val="nil"/>
          <w:bottom w:val="nil"/>
          <w:right w:val="nil"/>
          <w:between w:val="nil"/>
        </w:pBdr>
        <w:jc w:val="both"/>
        <w:rPr>
          <w:rFonts w:ascii="Arial" w:eastAsia="Arial" w:hAnsi="Arial" w:cs="Arial"/>
          <w:sz w:val="24"/>
          <w:szCs w:val="24"/>
        </w:rPr>
      </w:pPr>
      <w:bookmarkStart w:id="0" w:name="_GoBack"/>
      <w:bookmarkEnd w:id="0"/>
    </w:p>
    <w:sectPr w:rsidR="00487C57">
      <w:headerReference w:type="default" r:id="rId9"/>
      <w:footerReference w:type="default" r:id="rId10"/>
      <w:headerReference w:type="first" r:id="rId11"/>
      <w:footerReference w:type="first" r:id="rId12"/>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69421E" w14:textId="77777777" w:rsidR="009B2061" w:rsidRDefault="005428EB">
      <w:pPr>
        <w:spacing w:after="0" w:line="240" w:lineRule="auto"/>
      </w:pPr>
      <w:r>
        <w:separator/>
      </w:r>
    </w:p>
  </w:endnote>
  <w:endnote w:type="continuationSeparator" w:id="0">
    <w:p w14:paraId="1EB41088" w14:textId="77777777" w:rsidR="009B2061" w:rsidRDefault="00542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Liberation Sans">
    <w:altName w:val="Arial"/>
    <w:charset w:val="00"/>
    <w:family w:val="swiss"/>
    <w:pitch w:val="variable"/>
  </w:font>
  <w:font w:name="Microsoft YaHei">
    <w:charset w:val="86"/>
    <w:family w:val="swiss"/>
    <w:pitch w:val="variable"/>
    <w:sig w:usb0="80000287" w:usb1="2ACF3C50" w:usb2="00000016" w:usb3="00000000" w:csb0="0004001F" w:csb1="00000000"/>
  </w:font>
  <w:font w:name="Lucida Sans">
    <w:panose1 w:val="020B0602030504020204"/>
    <w:charset w:val="00"/>
    <w:family w:val="auto"/>
    <w:pitch w:val="variable"/>
    <w:sig w:usb0="00000003" w:usb1="00000000" w:usb2="00000000" w:usb3="00000000" w:csb0="00000001" w:csb1="00000000"/>
  </w:font>
  <w:font w:name="Liberation Mono">
    <w:altName w:val="Times New Roman"/>
    <w:panose1 w:val="00000000000000000000"/>
    <w:charset w:val="00"/>
    <w:family w:val="roman"/>
    <w:notTrueType/>
    <w:pitch w:val="default"/>
  </w:font>
  <w:font w:name="Source Serif Variable">
    <w:altName w:val="Cambria"/>
    <w:panose1 w:val="00000000000000000000"/>
    <w:charset w:val="4D"/>
    <w:family w:val="roman"/>
    <w:notTrueType/>
    <w:pitch w:val="default"/>
    <w:sig w:usb0="00000003" w:usb1="00000000" w:usb2="00000000" w:usb3="00000000" w:csb0="00000001"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Gill Sans">
    <w:panose1 w:val="020B0502020104020203"/>
    <w:charset w:val="00"/>
    <w:family w:val="auto"/>
    <w:pitch w:val="variable"/>
    <w:sig w:usb0="80000267" w:usb1="00000000" w:usb2="00000000" w:usb3="00000000" w:csb0="000001F7"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31E6B" w14:textId="77777777" w:rsidR="00487C57" w:rsidRDefault="005428EB">
    <w:pPr>
      <w:pStyle w:val="normal0"/>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3D92DA18" w14:textId="77777777" w:rsidR="00487C57" w:rsidRDefault="005428E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45C5A1C9" w14:textId="77777777" w:rsidR="00487C57" w:rsidRDefault="005428E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 607 981 250</w:t>
    </w:r>
  </w:p>
  <w:p w14:paraId="49DC7868" w14:textId="77777777" w:rsidR="00487C57" w:rsidRDefault="005428E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Zona Educacional 4. Campus Sescelades URV ( Edificio W3)</w:t>
    </w:r>
  </w:p>
  <w:p w14:paraId="2A040633" w14:textId="77777777" w:rsidR="00487C57" w:rsidRDefault="005428EB">
    <w:pPr>
      <w:pStyle w:val="normal0"/>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53DAC" w14:textId="77777777" w:rsidR="00487C57" w:rsidRDefault="005428EB">
    <w:pPr>
      <w:pStyle w:val="normal0"/>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22ABB312" w14:textId="77777777" w:rsidR="00487C57" w:rsidRDefault="005428E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30018D3C" w14:textId="77777777" w:rsidR="00487C57" w:rsidRDefault="005428E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 607 981 250</w:t>
    </w:r>
  </w:p>
  <w:p w14:paraId="46940C84" w14:textId="77777777" w:rsidR="00487C57" w:rsidRDefault="005428E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Zona Educacional 4. Campus Sescelades URV ( Edificio W3)</w:t>
    </w:r>
  </w:p>
  <w:p w14:paraId="38B0F600" w14:textId="77777777" w:rsidR="00487C57" w:rsidRDefault="005428EB">
    <w:pPr>
      <w:pStyle w:val="normal0"/>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9D8920" w14:textId="77777777" w:rsidR="009B2061" w:rsidRDefault="005428EB">
      <w:pPr>
        <w:spacing w:after="0" w:line="240" w:lineRule="auto"/>
      </w:pPr>
      <w:r>
        <w:separator/>
      </w:r>
    </w:p>
  </w:footnote>
  <w:footnote w:type="continuationSeparator" w:id="0">
    <w:p w14:paraId="3C55140B" w14:textId="77777777" w:rsidR="009B2061" w:rsidRDefault="005428E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A2DD8" w14:textId="77777777" w:rsidR="00487C57" w:rsidRDefault="005428EB">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248D98CD" w14:textId="77777777" w:rsidR="00487C57" w:rsidRDefault="00487C57">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672BC870" w14:textId="77777777" w:rsidR="00487C57" w:rsidRDefault="00487C57">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60FCA" w14:textId="77777777" w:rsidR="00487C57" w:rsidRDefault="00487C57">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4B98A601" w14:textId="77777777" w:rsidR="00487C57" w:rsidRDefault="00487C57">
    <w:pPr>
      <w:pStyle w:val="normal0"/>
      <w:pBdr>
        <w:top w:val="nil"/>
        <w:left w:val="nil"/>
        <w:bottom w:val="nil"/>
        <w:right w:val="nil"/>
        <w:between w:val="nil"/>
      </w:pBdr>
      <w:tabs>
        <w:tab w:val="center" w:pos="4419"/>
        <w:tab w:val="right" w:pos="8838"/>
      </w:tabs>
      <w:spacing w:after="0" w:line="240" w:lineRule="auto"/>
      <w:rPr>
        <w:rFonts w:ascii="Gill Sans" w:eastAsia="Gill Sans" w:hAnsi="Gill Sans" w:cs="Gill Sans"/>
        <w:b/>
        <w:bCs/>
        <w:color w:val="A03033"/>
        <w:sz w:val="32"/>
        <w:szCs w:val="32"/>
      </w:rPr>
    </w:pPr>
  </w:p>
  <w:tbl>
    <w:tblPr>
      <w:tblStyle w:val="a2"/>
      <w:tblW w:w="9216" w:type="dxa"/>
      <w:tblInd w:w="-216" w:type="dxa"/>
      <w:tblBorders>
        <w:top w:val="nil"/>
        <w:left w:val="nil"/>
        <w:bottom w:val="nil"/>
        <w:right w:val="nil"/>
        <w:insideH w:val="nil"/>
        <w:insideV w:val="nil"/>
      </w:tblBorders>
      <w:tblLayout w:type="fixed"/>
      <w:tblLook w:val="0400" w:firstRow="0" w:lastRow="0" w:firstColumn="0" w:lastColumn="0" w:noHBand="0" w:noVBand="1"/>
    </w:tblPr>
    <w:tblGrid>
      <w:gridCol w:w="9216"/>
    </w:tblGrid>
    <w:tr w:rsidR="00487C57" w14:paraId="42B7A3C3" w14:textId="77777777">
      <w:tc>
        <w:tcPr>
          <w:tcW w:w="9216" w:type="dxa"/>
        </w:tcPr>
        <w:p w14:paraId="3A25443D" w14:textId="77777777" w:rsidR="00487C57" w:rsidRDefault="005428EB">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noProof/>
              <w:color w:val="000000"/>
              <w:sz w:val="26"/>
              <w:szCs w:val="26"/>
              <w:lang w:val="es-ES"/>
            </w:rPr>
            <w:drawing>
              <wp:inline distT="0" distB="0" distL="0" distR="0" wp14:anchorId="1339338E" wp14:editId="147B8FED">
                <wp:extent cx="5713095" cy="603931"/>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13095" cy="603931"/>
                        </a:xfrm>
                        <a:prstGeom prst="rect">
                          <a:avLst/>
                        </a:prstGeom>
                        <a:ln/>
                      </pic:spPr>
                    </pic:pic>
                  </a:graphicData>
                </a:graphic>
              </wp:inline>
            </w:drawing>
          </w:r>
        </w:p>
      </w:tc>
    </w:tr>
  </w:tbl>
  <w:p w14:paraId="1A12543F" w14:textId="77777777" w:rsidR="00487C57" w:rsidRDefault="00487C57">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4C36B7A6" w14:textId="77777777" w:rsidR="00487C57" w:rsidRDefault="00487C57">
    <w:pPr>
      <w:pStyle w:val="normal0"/>
      <w:pBdr>
        <w:top w:val="nil"/>
        <w:left w:val="nil"/>
        <w:bottom w:val="nil"/>
        <w:right w:val="nil"/>
        <w:between w:val="nil"/>
      </w:pBdr>
      <w:tabs>
        <w:tab w:val="center" w:pos="4419"/>
        <w:tab w:val="right" w:pos="8838"/>
      </w:tabs>
      <w:spacing w:after="0" w:line="240" w:lineRule="auto"/>
      <w:rPr>
        <w:rFonts w:ascii="Gill Sans" w:eastAsia="Gill Sans" w:hAnsi="Gill Sans" w:cs="Gill Sans"/>
        <w:b/>
        <w:bCs/>
        <w:color w:val="A03033"/>
        <w:sz w:val="32"/>
        <w:szCs w:val="32"/>
      </w:rPr>
    </w:pPr>
  </w:p>
  <w:p w14:paraId="171BD617" w14:textId="31B3E340" w:rsidR="007A69B2" w:rsidRPr="007A69B2" w:rsidRDefault="007A69B2" w:rsidP="007A69B2">
    <w:pPr>
      <w:pStyle w:val="normal0"/>
      <w:pBdr>
        <w:top w:val="nil"/>
        <w:left w:val="nil"/>
        <w:bottom w:val="nil"/>
        <w:right w:val="nil"/>
        <w:between w:val="nil"/>
      </w:pBdr>
      <w:tabs>
        <w:tab w:val="center" w:pos="4419"/>
        <w:tab w:val="right" w:pos="8838"/>
      </w:tabs>
      <w:spacing w:after="0"/>
      <w:rPr>
        <w:rFonts w:ascii="Gill Sans" w:eastAsia="Gill Sans" w:hAnsi="Gill Sans" w:cs="Gill Sans"/>
        <w:b/>
        <w:bCs/>
        <w:color w:val="A03033"/>
        <w:sz w:val="32"/>
        <w:szCs w:val="32"/>
        <w:lang w:val="en-GB"/>
      </w:rPr>
    </w:pPr>
    <w:r w:rsidRPr="007A69B2">
      <w:rPr>
        <w:rFonts w:ascii="Gill Sans" w:eastAsia="Gill Sans" w:hAnsi="Gill Sans" w:cs="Gill Sans"/>
        <w:b/>
        <w:bCs/>
        <w:color w:val="A03033"/>
        <w:sz w:val="32"/>
        <w:szCs w:val="32"/>
        <w:lang w:val="en-GB"/>
      </w:rPr>
      <w:t>PRESS RELEASE</w:t>
    </w:r>
  </w:p>
  <w:p w14:paraId="558AC896" w14:textId="77777777" w:rsidR="00487C57" w:rsidRDefault="005428EB">
    <w:pPr>
      <w:pStyle w:val="normal0"/>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483E16C8" w14:textId="77777777" w:rsidR="00487C57" w:rsidRDefault="00941BBC">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796A62"/>
        <w:sz w:val="26"/>
        <w:szCs w:val="26"/>
      </w:rPr>
    </w:pPr>
    <w:hyperlink r:id="rId2">
      <w:r w:rsidR="005428EB">
        <w:rPr>
          <w:rFonts w:ascii="Gill Sans" w:eastAsia="Gill Sans" w:hAnsi="Gill Sans" w:cs="Gill Sans"/>
          <w:color w:val="0000FF"/>
          <w:sz w:val="26"/>
          <w:szCs w:val="26"/>
          <w:u w:val="single"/>
        </w:rPr>
        <w:t>www.iphes.cat</w:t>
      </w:r>
    </w:hyperlink>
  </w:p>
  <w:p w14:paraId="10FCCCE7" w14:textId="77777777" w:rsidR="00487C57" w:rsidRDefault="00487C57">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796A62"/>
        <w:sz w:val="26"/>
        <w:szCs w:val="26"/>
      </w:rPr>
    </w:pPr>
  </w:p>
  <w:p w14:paraId="4D4D7004" w14:textId="77777777" w:rsidR="00487C57" w:rsidRDefault="00487C57">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2ECF28D7" w14:textId="77777777" w:rsidR="00487C57" w:rsidRDefault="00487C57">
    <w:pPr>
      <w:pStyle w:val="normal0"/>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487C57"/>
    <w:rsid w:val="00032410"/>
    <w:rsid w:val="002B6E83"/>
    <w:rsid w:val="0044080A"/>
    <w:rsid w:val="00487C57"/>
    <w:rsid w:val="004F4711"/>
    <w:rsid w:val="005428EB"/>
    <w:rsid w:val="007A69B2"/>
    <w:rsid w:val="008C17A5"/>
    <w:rsid w:val="00941BBC"/>
    <w:rsid w:val="009B20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A60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z-Cyrl-UZ"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pPr>
      <w:keepNext/>
      <w:keepLines/>
      <w:pBdr>
        <w:top w:val="nil"/>
        <w:left w:val="nil"/>
        <w:bottom w:val="nil"/>
        <w:right w:val="nil"/>
        <w:between w:val="nil"/>
      </w:pBdr>
      <w:spacing w:before="480" w:after="120"/>
      <w:outlineLvl w:val="0"/>
    </w:pPr>
    <w:rPr>
      <w:b/>
      <w:bCs/>
      <w:color w:val="000000"/>
      <w:sz w:val="48"/>
      <w:szCs w:val="48"/>
    </w:rPr>
  </w:style>
  <w:style w:type="paragraph" w:styleId="Ttulo2">
    <w:name w:val="heading 2"/>
    <w:basedOn w:val="normal0"/>
    <w:next w:val="normal0"/>
    <w:pPr>
      <w:keepNext/>
      <w:keepLines/>
      <w:pBdr>
        <w:top w:val="nil"/>
        <w:left w:val="nil"/>
        <w:bottom w:val="nil"/>
        <w:right w:val="nil"/>
        <w:between w:val="nil"/>
      </w:pBdr>
      <w:spacing w:before="360" w:after="80"/>
      <w:outlineLvl w:val="1"/>
    </w:pPr>
    <w:rPr>
      <w:b/>
      <w:bCs/>
      <w:color w:val="000000"/>
      <w:sz w:val="36"/>
      <w:szCs w:val="36"/>
    </w:rPr>
  </w:style>
  <w:style w:type="paragraph" w:styleId="Ttulo3">
    <w:name w:val="heading 3"/>
    <w:basedOn w:val="normal0"/>
    <w:next w:val="normal0"/>
    <w:pPr>
      <w:keepNext/>
      <w:keepLines/>
      <w:pBdr>
        <w:top w:val="nil"/>
        <w:left w:val="nil"/>
        <w:bottom w:val="nil"/>
        <w:right w:val="nil"/>
        <w:between w:val="nil"/>
      </w:pBdr>
      <w:spacing w:before="280" w:after="80"/>
      <w:outlineLvl w:val="2"/>
    </w:pPr>
    <w:rPr>
      <w:b/>
      <w:bCs/>
      <w:color w:val="000000"/>
      <w:sz w:val="28"/>
      <w:szCs w:val="28"/>
    </w:rPr>
  </w:style>
  <w:style w:type="paragraph" w:styleId="Ttulo4">
    <w:name w:val="heading 4"/>
    <w:basedOn w:val="normal0"/>
    <w:next w:val="normal0"/>
    <w:pPr>
      <w:keepNext/>
      <w:keepLines/>
      <w:pBdr>
        <w:top w:val="nil"/>
        <w:left w:val="nil"/>
        <w:bottom w:val="nil"/>
        <w:right w:val="nil"/>
        <w:between w:val="nil"/>
      </w:pBdr>
      <w:spacing w:before="240" w:after="40"/>
      <w:outlineLvl w:val="3"/>
    </w:pPr>
    <w:rPr>
      <w:b/>
      <w:bCs/>
      <w:color w:val="000000"/>
      <w:sz w:val="24"/>
      <w:szCs w:val="24"/>
    </w:rPr>
  </w:style>
  <w:style w:type="paragraph" w:styleId="Ttulo5">
    <w:name w:val="heading 5"/>
    <w:basedOn w:val="normal0"/>
    <w:next w:val="normal0"/>
    <w:pPr>
      <w:keepNext/>
      <w:keepLines/>
      <w:pBdr>
        <w:top w:val="nil"/>
        <w:left w:val="nil"/>
        <w:bottom w:val="nil"/>
        <w:right w:val="nil"/>
        <w:between w:val="nil"/>
      </w:pBdr>
      <w:spacing w:before="220" w:after="40"/>
      <w:outlineLvl w:val="4"/>
    </w:pPr>
    <w:rPr>
      <w:b/>
      <w:bCs/>
      <w:color w:val="000000"/>
    </w:rPr>
  </w:style>
  <w:style w:type="paragraph" w:styleId="Ttulo6">
    <w:name w:val="heading 6"/>
    <w:basedOn w:val="normal0"/>
    <w:next w:val="normal0"/>
    <w:pPr>
      <w:keepNext/>
      <w:keepLines/>
      <w:pBdr>
        <w:top w:val="nil"/>
        <w:left w:val="nil"/>
        <w:bottom w:val="nil"/>
        <w:right w:val="nil"/>
        <w:between w:val="nil"/>
      </w:pBdr>
      <w:spacing w:before="200" w:after="40"/>
      <w:outlineLvl w:val="5"/>
    </w:pPr>
    <w:rPr>
      <w:b/>
      <w:bCs/>
      <w:color w:val="000000"/>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customStyle="1" w:styleId="normal0">
    <w:name w:val="normal"/>
  </w:style>
  <w:style w:type="paragraph" w:styleId="Ttulo">
    <w:name w:val="Title"/>
    <w:basedOn w:val="normal0"/>
    <w:next w:val="normal0"/>
    <w:pPr>
      <w:keepNext/>
      <w:keepLines/>
      <w:pBdr>
        <w:top w:val="nil"/>
        <w:left w:val="nil"/>
        <w:bottom w:val="nil"/>
        <w:right w:val="nil"/>
        <w:between w:val="nil"/>
      </w:pBdr>
      <w:spacing w:before="480" w:after="120"/>
    </w:pPr>
    <w:rPr>
      <w:b/>
      <w:bCs/>
      <w:color w:val="000000"/>
      <w:sz w:val="72"/>
      <w:szCs w:val="72"/>
    </w:rPr>
  </w:style>
  <w:style w:type="table" w:customStyle="1" w:styleId="TableNormal0">
    <w:name w:val="TableNormal"/>
    <w:tblPr>
      <w:tblCellMar>
        <w:top w:w="100" w:type="dxa"/>
        <w:left w:w="100" w:type="dxa"/>
        <w:bottom w:w="100" w:type="dxa"/>
        <w:right w:w="100" w:type="dxa"/>
      </w:tblCellMar>
    </w:tblPr>
  </w:style>
  <w:style w:type="paragraph" w:customStyle="1" w:styleId="Normal1">
    <w:name w:val="Normal1"/>
  </w:style>
  <w:style w:type="table" w:customStyle="1" w:styleId="TableNormal1">
    <w:name w:val="TableNormal"/>
    <w:tblPr>
      <w:tblCellMar>
        <w:top w:w="100" w:type="dxa"/>
        <w:left w:w="100" w:type="dxa"/>
        <w:bottom w:w="100" w:type="dxa"/>
        <w:right w:w="100" w:type="dxa"/>
      </w:tblCellMar>
    </w:tblPr>
  </w:style>
  <w:style w:type="paragraph" w:customStyle="1" w:styleId="Normal10">
    <w:name w:val="Normal1"/>
  </w:style>
  <w:style w:type="table" w:customStyle="1" w:styleId="TableNormal2">
    <w:name w:val="TableNormal"/>
    <w:tblPr>
      <w:tblCellMar>
        <w:top w:w="100" w:type="dxa"/>
        <w:left w:w="100" w:type="dxa"/>
        <w:bottom w:w="100" w:type="dxa"/>
        <w:right w:w="100" w:type="dxa"/>
      </w:tblCellMar>
    </w:tblPr>
  </w:style>
  <w:style w:type="paragraph" w:customStyle="1" w:styleId="Normal2">
    <w:name w:val="Normal2"/>
  </w:style>
  <w:style w:type="character" w:customStyle="1" w:styleId="TextodegloboCar">
    <w:name w:val="Texto de globo Car"/>
    <w:basedOn w:val="Fuentedeprrafopredeter"/>
    <w:link w:val="Textodeglobo"/>
    <w:uiPriority w:val="99"/>
    <w:semiHidden/>
    <w:qFormat/>
    <w:rsid w:val="00AA788A"/>
    <w:rPr>
      <w:rFonts w:ascii="Lucida Grande" w:hAnsi="Lucida Grande" w:cs="Lucida Grande"/>
      <w:sz w:val="18"/>
      <w:szCs w:val="18"/>
    </w:rPr>
  </w:style>
  <w:style w:type="character" w:customStyle="1" w:styleId="EncabezadoCar">
    <w:name w:val="Encabezado Car"/>
    <w:basedOn w:val="Fuentedeprrafopredeter"/>
    <w:link w:val="Encabezado"/>
    <w:uiPriority w:val="99"/>
    <w:qFormat/>
    <w:rsid w:val="00AA788A"/>
  </w:style>
  <w:style w:type="character" w:customStyle="1" w:styleId="PiedepginaCar">
    <w:name w:val="Pie de página Car"/>
    <w:basedOn w:val="Fuentedeprrafopredeter"/>
    <w:link w:val="Piedepgina"/>
    <w:uiPriority w:val="99"/>
    <w:qFormat/>
    <w:rsid w:val="00AA788A"/>
  </w:style>
  <w:style w:type="character" w:customStyle="1" w:styleId="EnlladInternet">
    <w:name w:val="Enllaç d'Internet"/>
    <w:basedOn w:val="Fuentedeprrafopredeter"/>
    <w:uiPriority w:val="99"/>
    <w:unhideWhenUsed/>
    <w:rsid w:val="00232BE1"/>
    <w:rPr>
      <w:color w:val="0000FF" w:themeColor="hyperlink"/>
      <w:u w:val="single"/>
    </w:rPr>
  </w:style>
  <w:style w:type="character" w:styleId="Textoennegrita">
    <w:name w:val="Strong"/>
    <w:basedOn w:val="Fuentedeprrafopredeter"/>
    <w:uiPriority w:val="22"/>
    <w:qFormat/>
    <w:rsid w:val="00362214"/>
    <w:rPr>
      <w:b/>
      <w:bCs/>
    </w:rPr>
  </w:style>
  <w:style w:type="character" w:styleId="Refdecomentario">
    <w:name w:val="annotation reference"/>
    <w:basedOn w:val="Fuentedeprrafopredeter"/>
    <w:uiPriority w:val="99"/>
    <w:semiHidden/>
    <w:unhideWhenUsed/>
    <w:qFormat/>
    <w:rsid w:val="00CB64C9"/>
    <w:rPr>
      <w:sz w:val="16"/>
      <w:szCs w:val="16"/>
    </w:rPr>
  </w:style>
  <w:style w:type="character" w:customStyle="1" w:styleId="TextocomentarioCar">
    <w:name w:val="Texto comentario Car"/>
    <w:basedOn w:val="Fuentedeprrafopredeter"/>
    <w:link w:val="Textocomentario"/>
    <w:uiPriority w:val="99"/>
    <w:qFormat/>
    <w:rsid w:val="00CB64C9"/>
    <w:rPr>
      <w:sz w:val="20"/>
      <w:szCs w:val="20"/>
    </w:rPr>
  </w:style>
  <w:style w:type="character" w:customStyle="1" w:styleId="AsuntodelcomentarioCar">
    <w:name w:val="Asunto del comentario Car"/>
    <w:basedOn w:val="TextocomentarioCar"/>
    <w:link w:val="Asuntodelcomentario"/>
    <w:uiPriority w:val="99"/>
    <w:semiHidden/>
    <w:qFormat/>
    <w:rsid w:val="00CB64C9"/>
    <w:rPr>
      <w:b/>
      <w:bCs/>
      <w:sz w:val="20"/>
      <w:szCs w:val="20"/>
    </w:rPr>
  </w:style>
  <w:style w:type="paragraph" w:customStyle="1" w:styleId="Encapalament">
    <w:name w:val="Encapçalament"/>
    <w:basedOn w:val="Normal2"/>
    <w:next w:val="Textodecuerpo"/>
    <w:qFormat/>
    <w:pPr>
      <w:keepNext/>
      <w:spacing w:before="240" w:after="120"/>
    </w:pPr>
    <w:rPr>
      <w:rFonts w:ascii="Liberation Sans" w:eastAsia="Microsoft YaHei" w:hAnsi="Liberation Sans" w:cs="Lucida Sans"/>
      <w:sz w:val="28"/>
      <w:szCs w:val="28"/>
    </w:rPr>
  </w:style>
  <w:style w:type="paragraph" w:styleId="Textodecuerpo">
    <w:name w:val="Body Text"/>
    <w:basedOn w:val="Normal2"/>
    <w:pPr>
      <w:spacing w:after="140" w:line="276" w:lineRule="auto"/>
    </w:pPr>
  </w:style>
  <w:style w:type="paragraph" w:styleId="Lista">
    <w:name w:val="List"/>
    <w:basedOn w:val="Textodecuerpo"/>
    <w:rPr>
      <w:rFonts w:cs="Lucida Sans"/>
    </w:rPr>
  </w:style>
  <w:style w:type="paragraph" w:styleId="Epgrafe">
    <w:name w:val="caption"/>
    <w:basedOn w:val="Normal2"/>
    <w:qFormat/>
    <w:pPr>
      <w:suppressLineNumbers/>
      <w:spacing w:before="120" w:after="120"/>
    </w:pPr>
    <w:rPr>
      <w:rFonts w:cs="Lucida Sans"/>
      <w:i/>
      <w:iCs/>
      <w:sz w:val="24"/>
      <w:szCs w:val="24"/>
    </w:rPr>
  </w:style>
  <w:style w:type="paragraph" w:customStyle="1" w:styleId="ndex">
    <w:name w:val="Índex"/>
    <w:basedOn w:val="Normal2"/>
    <w:qFormat/>
    <w:pPr>
      <w:suppressLineNumbers/>
    </w:pPr>
    <w:rPr>
      <w:rFonts w:cs="Lucida Sans"/>
    </w:rPr>
  </w:style>
  <w:style w:type="paragraph" w:customStyle="1" w:styleId="Normal11">
    <w:name w:val="Normal1"/>
    <w:qFormat/>
  </w:style>
  <w:style w:type="paragraph" w:styleId="Textodeglobo">
    <w:name w:val="Balloon Text"/>
    <w:basedOn w:val="Normal2"/>
    <w:link w:val="TextodegloboCar"/>
    <w:uiPriority w:val="99"/>
    <w:semiHidden/>
    <w:unhideWhenUsed/>
    <w:qFormat/>
    <w:rsid w:val="00AA788A"/>
    <w:pPr>
      <w:spacing w:after="0" w:line="240" w:lineRule="auto"/>
    </w:pPr>
    <w:rPr>
      <w:rFonts w:ascii="Lucida Grande" w:hAnsi="Lucida Grande" w:cs="Lucida Grande"/>
      <w:sz w:val="18"/>
      <w:szCs w:val="18"/>
    </w:rPr>
  </w:style>
  <w:style w:type="paragraph" w:customStyle="1" w:styleId="Capaleraipeu">
    <w:name w:val="Capçalera i peu"/>
    <w:basedOn w:val="Normal2"/>
    <w:qFormat/>
  </w:style>
  <w:style w:type="paragraph" w:styleId="Encabezado">
    <w:name w:val="header"/>
    <w:basedOn w:val="Normal2"/>
    <w:link w:val="EncabezadoCar"/>
    <w:uiPriority w:val="99"/>
    <w:unhideWhenUsed/>
    <w:rsid w:val="00AA788A"/>
    <w:pPr>
      <w:tabs>
        <w:tab w:val="center" w:pos="4252"/>
        <w:tab w:val="right" w:pos="8504"/>
      </w:tabs>
      <w:spacing w:after="0" w:line="240" w:lineRule="auto"/>
    </w:pPr>
  </w:style>
  <w:style w:type="paragraph" w:styleId="Piedepgina">
    <w:name w:val="footer"/>
    <w:basedOn w:val="Normal2"/>
    <w:link w:val="PiedepginaCar"/>
    <w:uiPriority w:val="99"/>
    <w:unhideWhenUsed/>
    <w:rsid w:val="00AA788A"/>
    <w:pPr>
      <w:tabs>
        <w:tab w:val="center" w:pos="4252"/>
        <w:tab w:val="right" w:pos="8504"/>
      </w:tabs>
      <w:spacing w:after="0" w:line="240" w:lineRule="auto"/>
    </w:pPr>
  </w:style>
  <w:style w:type="paragraph" w:styleId="NormalWeb">
    <w:name w:val="Normal (Web)"/>
    <w:basedOn w:val="Normal2"/>
    <w:uiPriority w:val="99"/>
    <w:unhideWhenUsed/>
    <w:qFormat/>
    <w:rsid w:val="00232BE1"/>
    <w:rPr>
      <w:rFonts w:ascii="Times New Roman" w:hAnsi="Times New Roman" w:cs="Times New Roman"/>
      <w:sz w:val="24"/>
      <w:szCs w:val="24"/>
    </w:rPr>
  </w:style>
  <w:style w:type="paragraph" w:styleId="Textocomentario">
    <w:name w:val="annotation text"/>
    <w:basedOn w:val="Normal2"/>
    <w:link w:val="TextocomentarioCar"/>
    <w:uiPriority w:val="99"/>
    <w:unhideWhenUsed/>
    <w:qFormat/>
    <w:rsid w:val="00CB64C9"/>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CB64C9"/>
    <w:rPr>
      <w:b/>
      <w:bCs/>
    </w:rPr>
  </w:style>
  <w:style w:type="paragraph" w:customStyle="1" w:styleId="Textpreformatat">
    <w:name w:val="Text preformatat"/>
    <w:basedOn w:val="Normal2"/>
    <w:qFormat/>
    <w:pPr>
      <w:spacing w:after="0"/>
    </w:pPr>
    <w:rPr>
      <w:rFonts w:ascii="Liberation Mono" w:eastAsia="Liberation Mono" w:hAnsi="Liberation Mono" w:cs="Liberation Mono"/>
      <w:sz w:val="20"/>
      <w:szCs w:val="20"/>
    </w:rPr>
  </w:style>
  <w:style w:type="table" w:customStyle="1" w:styleId="TableNormal10">
    <w:name w:val="Table Normal1"/>
    <w:tblPr>
      <w:tblCellMar>
        <w:top w:w="0" w:type="dxa"/>
        <w:left w:w="0" w:type="dxa"/>
        <w:bottom w:w="0" w:type="dxa"/>
        <w:right w:w="0" w:type="dxa"/>
      </w:tblCellMar>
    </w:tblPr>
  </w:style>
  <w:style w:type="table" w:styleId="Tablaconcuadrcula">
    <w:name w:val="Table Grid"/>
    <w:basedOn w:val="Tablanormal"/>
    <w:uiPriority w:val="59"/>
    <w:rsid w:val="00AA7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s">
    <w:name w:val="Emphasis"/>
    <w:basedOn w:val="Fuentedeprrafopredeter"/>
    <w:uiPriority w:val="20"/>
    <w:qFormat/>
    <w:rsid w:val="00AC5DA2"/>
    <w:rPr>
      <w:i/>
      <w:iCs/>
    </w:rPr>
  </w:style>
  <w:style w:type="character" w:styleId="Hipervnculo">
    <w:name w:val="Hyperlink"/>
    <w:basedOn w:val="Fuentedeprrafopredeter"/>
    <w:uiPriority w:val="99"/>
    <w:unhideWhenUsed/>
    <w:rsid w:val="00AC5DA2"/>
    <w:rPr>
      <w:color w:val="0000FF"/>
      <w:u w:val="single"/>
    </w:rPr>
  </w:style>
  <w:style w:type="character" w:customStyle="1" w:styleId="UnresolvedMention1">
    <w:name w:val="Unresolved Mention1"/>
    <w:basedOn w:val="Fuentedeprrafopredeter"/>
    <w:uiPriority w:val="99"/>
    <w:semiHidden/>
    <w:unhideWhenUsed/>
    <w:rsid w:val="00CA2C33"/>
    <w:rPr>
      <w:color w:val="605E5C"/>
      <w:shd w:val="clear" w:color="auto" w:fill="E1DFDD"/>
    </w:rPr>
  </w:style>
  <w:style w:type="paragraph" w:styleId="Revisin">
    <w:name w:val="Revision"/>
    <w:hidden/>
    <w:uiPriority w:val="99"/>
    <w:semiHidden/>
    <w:rsid w:val="00ED3B78"/>
  </w:style>
  <w:style w:type="character" w:styleId="Hipervnculovisitado">
    <w:name w:val="FollowedHyperlink"/>
    <w:basedOn w:val="Fuentedeprrafopredeter"/>
    <w:uiPriority w:val="99"/>
    <w:semiHidden/>
    <w:unhideWhenUsed/>
    <w:rsid w:val="00F04E00"/>
    <w:rPr>
      <w:color w:val="800080" w:themeColor="followedHyperlink"/>
      <w:u w:val="single"/>
    </w:rPr>
  </w:style>
  <w:style w:type="table" w:customStyle="1" w:styleId="a">
    <w:basedOn w:val="TableNormal2"/>
    <w:tblPr>
      <w:tblStyleRowBandSize w:val="1"/>
      <w:tblStyleColBandSize w:val="1"/>
      <w:tblCellMar>
        <w:top w:w="0" w:type="dxa"/>
        <w:left w:w="108" w:type="dxa"/>
        <w:bottom w:w="0" w:type="dxa"/>
        <w:right w:w="108" w:type="dxa"/>
      </w:tblCellMar>
    </w:tblPr>
  </w:style>
  <w:style w:type="table" w:customStyle="1" w:styleId="a0">
    <w:basedOn w:val="TableNormal2"/>
    <w:tblPr>
      <w:tblStyleRowBandSize w:val="1"/>
      <w:tblStyleColBandSize w:val="1"/>
      <w:tblCellMar>
        <w:top w:w="0" w:type="dxa"/>
        <w:left w:w="108" w:type="dxa"/>
        <w:bottom w:w="0" w:type="dxa"/>
        <w:right w:w="108" w:type="dxa"/>
      </w:tblCellMar>
    </w:tblPr>
  </w:style>
  <w:style w:type="paragraph" w:customStyle="1" w:styleId="Default">
    <w:name w:val="Default"/>
    <w:rsid w:val="00CF3A65"/>
    <w:pPr>
      <w:widowControl w:val="0"/>
      <w:autoSpaceDE w:val="0"/>
      <w:autoSpaceDN w:val="0"/>
      <w:adjustRightInd w:val="0"/>
      <w:spacing w:after="0" w:line="240" w:lineRule="auto"/>
    </w:pPr>
    <w:rPr>
      <w:rFonts w:ascii="Source Serif Variable" w:hAnsi="Source Serif Variable" w:cs="Source Serif Variable"/>
      <w:color w:val="000000"/>
      <w:sz w:val="24"/>
      <w:szCs w:val="24"/>
      <w:lang w:val="es-ES"/>
    </w:rPr>
  </w:style>
  <w:style w:type="paragraph" w:customStyle="1" w:styleId="Pa12">
    <w:name w:val="Pa12"/>
    <w:basedOn w:val="Default"/>
    <w:next w:val="Default"/>
    <w:uiPriority w:val="99"/>
    <w:rsid w:val="00CF3A65"/>
    <w:pPr>
      <w:spacing w:line="201" w:lineRule="atLeast"/>
    </w:pPr>
    <w:rPr>
      <w:rFonts w:cs="Times New Roman"/>
      <w:color w:val="auto"/>
    </w:rPr>
  </w:style>
  <w:style w:type="table" w:customStyle="1" w:styleId="a1">
    <w:basedOn w:val="TableNormal1"/>
    <w:tblPr>
      <w:tblStyleRowBandSize w:val="1"/>
      <w:tblStyleColBandSize w:val="1"/>
      <w:tblCellMar>
        <w:top w:w="0" w:type="dxa"/>
        <w:left w:w="108" w:type="dxa"/>
        <w:bottom w:w="0" w:type="dxa"/>
        <w:right w:w="108" w:type="dxa"/>
      </w:tblCellMar>
    </w:tblPr>
  </w:style>
  <w:style w:type="paragraph" w:styleId="Subttulo">
    <w:name w:val="Subtitle"/>
    <w:basedOn w:val="normal0"/>
    <w:next w:val="normal0"/>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2">
    <w:basedOn w:val="TableNormal0"/>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uz-Cyrl-UZ"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pPr>
      <w:keepNext/>
      <w:keepLines/>
      <w:pBdr>
        <w:top w:val="nil"/>
        <w:left w:val="nil"/>
        <w:bottom w:val="nil"/>
        <w:right w:val="nil"/>
        <w:between w:val="nil"/>
      </w:pBdr>
      <w:spacing w:before="480" w:after="120"/>
      <w:outlineLvl w:val="0"/>
    </w:pPr>
    <w:rPr>
      <w:b/>
      <w:bCs/>
      <w:color w:val="000000"/>
      <w:sz w:val="48"/>
      <w:szCs w:val="48"/>
    </w:rPr>
  </w:style>
  <w:style w:type="paragraph" w:styleId="Ttulo2">
    <w:name w:val="heading 2"/>
    <w:basedOn w:val="normal0"/>
    <w:next w:val="normal0"/>
    <w:pPr>
      <w:keepNext/>
      <w:keepLines/>
      <w:pBdr>
        <w:top w:val="nil"/>
        <w:left w:val="nil"/>
        <w:bottom w:val="nil"/>
        <w:right w:val="nil"/>
        <w:between w:val="nil"/>
      </w:pBdr>
      <w:spacing w:before="360" w:after="80"/>
      <w:outlineLvl w:val="1"/>
    </w:pPr>
    <w:rPr>
      <w:b/>
      <w:bCs/>
      <w:color w:val="000000"/>
      <w:sz w:val="36"/>
      <w:szCs w:val="36"/>
    </w:rPr>
  </w:style>
  <w:style w:type="paragraph" w:styleId="Ttulo3">
    <w:name w:val="heading 3"/>
    <w:basedOn w:val="normal0"/>
    <w:next w:val="normal0"/>
    <w:pPr>
      <w:keepNext/>
      <w:keepLines/>
      <w:pBdr>
        <w:top w:val="nil"/>
        <w:left w:val="nil"/>
        <w:bottom w:val="nil"/>
        <w:right w:val="nil"/>
        <w:between w:val="nil"/>
      </w:pBdr>
      <w:spacing w:before="280" w:after="80"/>
      <w:outlineLvl w:val="2"/>
    </w:pPr>
    <w:rPr>
      <w:b/>
      <w:bCs/>
      <w:color w:val="000000"/>
      <w:sz w:val="28"/>
      <w:szCs w:val="28"/>
    </w:rPr>
  </w:style>
  <w:style w:type="paragraph" w:styleId="Ttulo4">
    <w:name w:val="heading 4"/>
    <w:basedOn w:val="normal0"/>
    <w:next w:val="normal0"/>
    <w:pPr>
      <w:keepNext/>
      <w:keepLines/>
      <w:pBdr>
        <w:top w:val="nil"/>
        <w:left w:val="nil"/>
        <w:bottom w:val="nil"/>
        <w:right w:val="nil"/>
        <w:between w:val="nil"/>
      </w:pBdr>
      <w:spacing w:before="240" w:after="40"/>
      <w:outlineLvl w:val="3"/>
    </w:pPr>
    <w:rPr>
      <w:b/>
      <w:bCs/>
      <w:color w:val="000000"/>
      <w:sz w:val="24"/>
      <w:szCs w:val="24"/>
    </w:rPr>
  </w:style>
  <w:style w:type="paragraph" w:styleId="Ttulo5">
    <w:name w:val="heading 5"/>
    <w:basedOn w:val="normal0"/>
    <w:next w:val="normal0"/>
    <w:pPr>
      <w:keepNext/>
      <w:keepLines/>
      <w:pBdr>
        <w:top w:val="nil"/>
        <w:left w:val="nil"/>
        <w:bottom w:val="nil"/>
        <w:right w:val="nil"/>
        <w:between w:val="nil"/>
      </w:pBdr>
      <w:spacing w:before="220" w:after="40"/>
      <w:outlineLvl w:val="4"/>
    </w:pPr>
    <w:rPr>
      <w:b/>
      <w:bCs/>
      <w:color w:val="000000"/>
    </w:rPr>
  </w:style>
  <w:style w:type="paragraph" w:styleId="Ttulo6">
    <w:name w:val="heading 6"/>
    <w:basedOn w:val="normal0"/>
    <w:next w:val="normal0"/>
    <w:pPr>
      <w:keepNext/>
      <w:keepLines/>
      <w:pBdr>
        <w:top w:val="nil"/>
        <w:left w:val="nil"/>
        <w:bottom w:val="nil"/>
        <w:right w:val="nil"/>
        <w:between w:val="nil"/>
      </w:pBdr>
      <w:spacing w:before="200" w:after="40"/>
      <w:outlineLvl w:val="5"/>
    </w:pPr>
    <w:rPr>
      <w:b/>
      <w:bCs/>
      <w:color w:val="000000"/>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customStyle="1" w:styleId="normal0">
    <w:name w:val="normal"/>
  </w:style>
  <w:style w:type="paragraph" w:styleId="Ttulo">
    <w:name w:val="Title"/>
    <w:basedOn w:val="normal0"/>
    <w:next w:val="normal0"/>
    <w:pPr>
      <w:keepNext/>
      <w:keepLines/>
      <w:pBdr>
        <w:top w:val="nil"/>
        <w:left w:val="nil"/>
        <w:bottom w:val="nil"/>
        <w:right w:val="nil"/>
        <w:between w:val="nil"/>
      </w:pBdr>
      <w:spacing w:before="480" w:after="120"/>
    </w:pPr>
    <w:rPr>
      <w:b/>
      <w:bCs/>
      <w:color w:val="000000"/>
      <w:sz w:val="72"/>
      <w:szCs w:val="72"/>
    </w:rPr>
  </w:style>
  <w:style w:type="table" w:customStyle="1" w:styleId="TableNormal0">
    <w:name w:val="TableNormal"/>
    <w:tblPr>
      <w:tblCellMar>
        <w:top w:w="100" w:type="dxa"/>
        <w:left w:w="100" w:type="dxa"/>
        <w:bottom w:w="100" w:type="dxa"/>
        <w:right w:w="100" w:type="dxa"/>
      </w:tblCellMar>
    </w:tblPr>
  </w:style>
  <w:style w:type="paragraph" w:customStyle="1" w:styleId="Normal1">
    <w:name w:val="Normal1"/>
  </w:style>
  <w:style w:type="table" w:customStyle="1" w:styleId="TableNormal1">
    <w:name w:val="TableNormal"/>
    <w:tblPr>
      <w:tblCellMar>
        <w:top w:w="100" w:type="dxa"/>
        <w:left w:w="100" w:type="dxa"/>
        <w:bottom w:w="100" w:type="dxa"/>
        <w:right w:w="100" w:type="dxa"/>
      </w:tblCellMar>
    </w:tblPr>
  </w:style>
  <w:style w:type="paragraph" w:customStyle="1" w:styleId="Normal10">
    <w:name w:val="Normal1"/>
  </w:style>
  <w:style w:type="table" w:customStyle="1" w:styleId="TableNormal2">
    <w:name w:val="TableNormal"/>
    <w:tblPr>
      <w:tblCellMar>
        <w:top w:w="100" w:type="dxa"/>
        <w:left w:w="100" w:type="dxa"/>
        <w:bottom w:w="100" w:type="dxa"/>
        <w:right w:w="100" w:type="dxa"/>
      </w:tblCellMar>
    </w:tblPr>
  </w:style>
  <w:style w:type="paragraph" w:customStyle="1" w:styleId="Normal2">
    <w:name w:val="Normal2"/>
  </w:style>
  <w:style w:type="character" w:customStyle="1" w:styleId="TextodegloboCar">
    <w:name w:val="Texto de globo Car"/>
    <w:basedOn w:val="Fuentedeprrafopredeter"/>
    <w:link w:val="Textodeglobo"/>
    <w:uiPriority w:val="99"/>
    <w:semiHidden/>
    <w:qFormat/>
    <w:rsid w:val="00AA788A"/>
    <w:rPr>
      <w:rFonts w:ascii="Lucida Grande" w:hAnsi="Lucida Grande" w:cs="Lucida Grande"/>
      <w:sz w:val="18"/>
      <w:szCs w:val="18"/>
    </w:rPr>
  </w:style>
  <w:style w:type="character" w:customStyle="1" w:styleId="EncabezadoCar">
    <w:name w:val="Encabezado Car"/>
    <w:basedOn w:val="Fuentedeprrafopredeter"/>
    <w:link w:val="Encabezado"/>
    <w:uiPriority w:val="99"/>
    <w:qFormat/>
    <w:rsid w:val="00AA788A"/>
  </w:style>
  <w:style w:type="character" w:customStyle="1" w:styleId="PiedepginaCar">
    <w:name w:val="Pie de página Car"/>
    <w:basedOn w:val="Fuentedeprrafopredeter"/>
    <w:link w:val="Piedepgina"/>
    <w:uiPriority w:val="99"/>
    <w:qFormat/>
    <w:rsid w:val="00AA788A"/>
  </w:style>
  <w:style w:type="character" w:customStyle="1" w:styleId="EnlladInternet">
    <w:name w:val="Enllaç d'Internet"/>
    <w:basedOn w:val="Fuentedeprrafopredeter"/>
    <w:uiPriority w:val="99"/>
    <w:unhideWhenUsed/>
    <w:rsid w:val="00232BE1"/>
    <w:rPr>
      <w:color w:val="0000FF" w:themeColor="hyperlink"/>
      <w:u w:val="single"/>
    </w:rPr>
  </w:style>
  <w:style w:type="character" w:styleId="Textoennegrita">
    <w:name w:val="Strong"/>
    <w:basedOn w:val="Fuentedeprrafopredeter"/>
    <w:uiPriority w:val="22"/>
    <w:qFormat/>
    <w:rsid w:val="00362214"/>
    <w:rPr>
      <w:b/>
      <w:bCs/>
    </w:rPr>
  </w:style>
  <w:style w:type="character" w:styleId="Refdecomentario">
    <w:name w:val="annotation reference"/>
    <w:basedOn w:val="Fuentedeprrafopredeter"/>
    <w:uiPriority w:val="99"/>
    <w:semiHidden/>
    <w:unhideWhenUsed/>
    <w:qFormat/>
    <w:rsid w:val="00CB64C9"/>
    <w:rPr>
      <w:sz w:val="16"/>
      <w:szCs w:val="16"/>
    </w:rPr>
  </w:style>
  <w:style w:type="character" w:customStyle="1" w:styleId="TextocomentarioCar">
    <w:name w:val="Texto comentario Car"/>
    <w:basedOn w:val="Fuentedeprrafopredeter"/>
    <w:link w:val="Textocomentario"/>
    <w:uiPriority w:val="99"/>
    <w:qFormat/>
    <w:rsid w:val="00CB64C9"/>
    <w:rPr>
      <w:sz w:val="20"/>
      <w:szCs w:val="20"/>
    </w:rPr>
  </w:style>
  <w:style w:type="character" w:customStyle="1" w:styleId="AsuntodelcomentarioCar">
    <w:name w:val="Asunto del comentario Car"/>
    <w:basedOn w:val="TextocomentarioCar"/>
    <w:link w:val="Asuntodelcomentario"/>
    <w:uiPriority w:val="99"/>
    <w:semiHidden/>
    <w:qFormat/>
    <w:rsid w:val="00CB64C9"/>
    <w:rPr>
      <w:b/>
      <w:bCs/>
      <w:sz w:val="20"/>
      <w:szCs w:val="20"/>
    </w:rPr>
  </w:style>
  <w:style w:type="paragraph" w:customStyle="1" w:styleId="Encapalament">
    <w:name w:val="Encapçalament"/>
    <w:basedOn w:val="Normal2"/>
    <w:next w:val="Textodecuerpo"/>
    <w:qFormat/>
    <w:pPr>
      <w:keepNext/>
      <w:spacing w:before="240" w:after="120"/>
    </w:pPr>
    <w:rPr>
      <w:rFonts w:ascii="Liberation Sans" w:eastAsia="Microsoft YaHei" w:hAnsi="Liberation Sans" w:cs="Lucida Sans"/>
      <w:sz w:val="28"/>
      <w:szCs w:val="28"/>
    </w:rPr>
  </w:style>
  <w:style w:type="paragraph" w:styleId="Textodecuerpo">
    <w:name w:val="Body Text"/>
    <w:basedOn w:val="Normal2"/>
    <w:pPr>
      <w:spacing w:after="140" w:line="276" w:lineRule="auto"/>
    </w:pPr>
  </w:style>
  <w:style w:type="paragraph" w:styleId="Lista">
    <w:name w:val="List"/>
    <w:basedOn w:val="Textodecuerpo"/>
    <w:rPr>
      <w:rFonts w:cs="Lucida Sans"/>
    </w:rPr>
  </w:style>
  <w:style w:type="paragraph" w:styleId="Epgrafe">
    <w:name w:val="caption"/>
    <w:basedOn w:val="Normal2"/>
    <w:qFormat/>
    <w:pPr>
      <w:suppressLineNumbers/>
      <w:spacing w:before="120" w:after="120"/>
    </w:pPr>
    <w:rPr>
      <w:rFonts w:cs="Lucida Sans"/>
      <w:i/>
      <w:iCs/>
      <w:sz w:val="24"/>
      <w:szCs w:val="24"/>
    </w:rPr>
  </w:style>
  <w:style w:type="paragraph" w:customStyle="1" w:styleId="ndex">
    <w:name w:val="Índex"/>
    <w:basedOn w:val="Normal2"/>
    <w:qFormat/>
    <w:pPr>
      <w:suppressLineNumbers/>
    </w:pPr>
    <w:rPr>
      <w:rFonts w:cs="Lucida Sans"/>
    </w:rPr>
  </w:style>
  <w:style w:type="paragraph" w:customStyle="1" w:styleId="Normal11">
    <w:name w:val="Normal1"/>
    <w:qFormat/>
  </w:style>
  <w:style w:type="paragraph" w:styleId="Textodeglobo">
    <w:name w:val="Balloon Text"/>
    <w:basedOn w:val="Normal2"/>
    <w:link w:val="TextodegloboCar"/>
    <w:uiPriority w:val="99"/>
    <w:semiHidden/>
    <w:unhideWhenUsed/>
    <w:qFormat/>
    <w:rsid w:val="00AA788A"/>
    <w:pPr>
      <w:spacing w:after="0" w:line="240" w:lineRule="auto"/>
    </w:pPr>
    <w:rPr>
      <w:rFonts w:ascii="Lucida Grande" w:hAnsi="Lucida Grande" w:cs="Lucida Grande"/>
      <w:sz w:val="18"/>
      <w:szCs w:val="18"/>
    </w:rPr>
  </w:style>
  <w:style w:type="paragraph" w:customStyle="1" w:styleId="Capaleraipeu">
    <w:name w:val="Capçalera i peu"/>
    <w:basedOn w:val="Normal2"/>
    <w:qFormat/>
  </w:style>
  <w:style w:type="paragraph" w:styleId="Encabezado">
    <w:name w:val="header"/>
    <w:basedOn w:val="Normal2"/>
    <w:link w:val="EncabezadoCar"/>
    <w:uiPriority w:val="99"/>
    <w:unhideWhenUsed/>
    <w:rsid w:val="00AA788A"/>
    <w:pPr>
      <w:tabs>
        <w:tab w:val="center" w:pos="4252"/>
        <w:tab w:val="right" w:pos="8504"/>
      </w:tabs>
      <w:spacing w:after="0" w:line="240" w:lineRule="auto"/>
    </w:pPr>
  </w:style>
  <w:style w:type="paragraph" w:styleId="Piedepgina">
    <w:name w:val="footer"/>
    <w:basedOn w:val="Normal2"/>
    <w:link w:val="PiedepginaCar"/>
    <w:uiPriority w:val="99"/>
    <w:unhideWhenUsed/>
    <w:rsid w:val="00AA788A"/>
    <w:pPr>
      <w:tabs>
        <w:tab w:val="center" w:pos="4252"/>
        <w:tab w:val="right" w:pos="8504"/>
      </w:tabs>
      <w:spacing w:after="0" w:line="240" w:lineRule="auto"/>
    </w:pPr>
  </w:style>
  <w:style w:type="paragraph" w:styleId="NormalWeb">
    <w:name w:val="Normal (Web)"/>
    <w:basedOn w:val="Normal2"/>
    <w:uiPriority w:val="99"/>
    <w:unhideWhenUsed/>
    <w:qFormat/>
    <w:rsid w:val="00232BE1"/>
    <w:rPr>
      <w:rFonts w:ascii="Times New Roman" w:hAnsi="Times New Roman" w:cs="Times New Roman"/>
      <w:sz w:val="24"/>
      <w:szCs w:val="24"/>
    </w:rPr>
  </w:style>
  <w:style w:type="paragraph" w:styleId="Textocomentario">
    <w:name w:val="annotation text"/>
    <w:basedOn w:val="Normal2"/>
    <w:link w:val="TextocomentarioCar"/>
    <w:uiPriority w:val="99"/>
    <w:unhideWhenUsed/>
    <w:qFormat/>
    <w:rsid w:val="00CB64C9"/>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CB64C9"/>
    <w:rPr>
      <w:b/>
      <w:bCs/>
    </w:rPr>
  </w:style>
  <w:style w:type="paragraph" w:customStyle="1" w:styleId="Textpreformatat">
    <w:name w:val="Text preformatat"/>
    <w:basedOn w:val="Normal2"/>
    <w:qFormat/>
    <w:pPr>
      <w:spacing w:after="0"/>
    </w:pPr>
    <w:rPr>
      <w:rFonts w:ascii="Liberation Mono" w:eastAsia="Liberation Mono" w:hAnsi="Liberation Mono" w:cs="Liberation Mono"/>
      <w:sz w:val="20"/>
      <w:szCs w:val="20"/>
    </w:rPr>
  </w:style>
  <w:style w:type="table" w:customStyle="1" w:styleId="TableNormal10">
    <w:name w:val="Table Normal1"/>
    <w:tblPr>
      <w:tblCellMar>
        <w:top w:w="0" w:type="dxa"/>
        <w:left w:w="0" w:type="dxa"/>
        <w:bottom w:w="0" w:type="dxa"/>
        <w:right w:w="0" w:type="dxa"/>
      </w:tblCellMar>
    </w:tblPr>
  </w:style>
  <w:style w:type="table" w:styleId="Tablaconcuadrcula">
    <w:name w:val="Table Grid"/>
    <w:basedOn w:val="Tablanormal"/>
    <w:uiPriority w:val="59"/>
    <w:rsid w:val="00AA7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s">
    <w:name w:val="Emphasis"/>
    <w:basedOn w:val="Fuentedeprrafopredeter"/>
    <w:uiPriority w:val="20"/>
    <w:qFormat/>
    <w:rsid w:val="00AC5DA2"/>
    <w:rPr>
      <w:i/>
      <w:iCs/>
    </w:rPr>
  </w:style>
  <w:style w:type="character" w:styleId="Hipervnculo">
    <w:name w:val="Hyperlink"/>
    <w:basedOn w:val="Fuentedeprrafopredeter"/>
    <w:uiPriority w:val="99"/>
    <w:unhideWhenUsed/>
    <w:rsid w:val="00AC5DA2"/>
    <w:rPr>
      <w:color w:val="0000FF"/>
      <w:u w:val="single"/>
    </w:rPr>
  </w:style>
  <w:style w:type="character" w:customStyle="1" w:styleId="UnresolvedMention1">
    <w:name w:val="Unresolved Mention1"/>
    <w:basedOn w:val="Fuentedeprrafopredeter"/>
    <w:uiPriority w:val="99"/>
    <w:semiHidden/>
    <w:unhideWhenUsed/>
    <w:rsid w:val="00CA2C33"/>
    <w:rPr>
      <w:color w:val="605E5C"/>
      <w:shd w:val="clear" w:color="auto" w:fill="E1DFDD"/>
    </w:rPr>
  </w:style>
  <w:style w:type="paragraph" w:styleId="Revisin">
    <w:name w:val="Revision"/>
    <w:hidden/>
    <w:uiPriority w:val="99"/>
    <w:semiHidden/>
    <w:rsid w:val="00ED3B78"/>
  </w:style>
  <w:style w:type="character" w:styleId="Hipervnculovisitado">
    <w:name w:val="FollowedHyperlink"/>
    <w:basedOn w:val="Fuentedeprrafopredeter"/>
    <w:uiPriority w:val="99"/>
    <w:semiHidden/>
    <w:unhideWhenUsed/>
    <w:rsid w:val="00F04E00"/>
    <w:rPr>
      <w:color w:val="800080" w:themeColor="followedHyperlink"/>
      <w:u w:val="single"/>
    </w:rPr>
  </w:style>
  <w:style w:type="table" w:customStyle="1" w:styleId="a">
    <w:basedOn w:val="TableNormal2"/>
    <w:tblPr>
      <w:tblStyleRowBandSize w:val="1"/>
      <w:tblStyleColBandSize w:val="1"/>
      <w:tblCellMar>
        <w:top w:w="0" w:type="dxa"/>
        <w:left w:w="108" w:type="dxa"/>
        <w:bottom w:w="0" w:type="dxa"/>
        <w:right w:w="108" w:type="dxa"/>
      </w:tblCellMar>
    </w:tblPr>
  </w:style>
  <w:style w:type="table" w:customStyle="1" w:styleId="a0">
    <w:basedOn w:val="TableNormal2"/>
    <w:tblPr>
      <w:tblStyleRowBandSize w:val="1"/>
      <w:tblStyleColBandSize w:val="1"/>
      <w:tblCellMar>
        <w:top w:w="0" w:type="dxa"/>
        <w:left w:w="108" w:type="dxa"/>
        <w:bottom w:w="0" w:type="dxa"/>
        <w:right w:w="108" w:type="dxa"/>
      </w:tblCellMar>
    </w:tblPr>
  </w:style>
  <w:style w:type="paragraph" w:customStyle="1" w:styleId="Default">
    <w:name w:val="Default"/>
    <w:rsid w:val="00CF3A65"/>
    <w:pPr>
      <w:widowControl w:val="0"/>
      <w:autoSpaceDE w:val="0"/>
      <w:autoSpaceDN w:val="0"/>
      <w:adjustRightInd w:val="0"/>
      <w:spacing w:after="0" w:line="240" w:lineRule="auto"/>
    </w:pPr>
    <w:rPr>
      <w:rFonts w:ascii="Source Serif Variable" w:hAnsi="Source Serif Variable" w:cs="Source Serif Variable"/>
      <w:color w:val="000000"/>
      <w:sz w:val="24"/>
      <w:szCs w:val="24"/>
      <w:lang w:val="es-ES"/>
    </w:rPr>
  </w:style>
  <w:style w:type="paragraph" w:customStyle="1" w:styleId="Pa12">
    <w:name w:val="Pa12"/>
    <w:basedOn w:val="Default"/>
    <w:next w:val="Default"/>
    <w:uiPriority w:val="99"/>
    <w:rsid w:val="00CF3A65"/>
    <w:pPr>
      <w:spacing w:line="201" w:lineRule="atLeast"/>
    </w:pPr>
    <w:rPr>
      <w:rFonts w:cs="Times New Roman"/>
      <w:color w:val="auto"/>
    </w:rPr>
  </w:style>
  <w:style w:type="table" w:customStyle="1" w:styleId="a1">
    <w:basedOn w:val="TableNormal1"/>
    <w:tblPr>
      <w:tblStyleRowBandSize w:val="1"/>
      <w:tblStyleColBandSize w:val="1"/>
      <w:tblCellMar>
        <w:top w:w="0" w:type="dxa"/>
        <w:left w:w="108" w:type="dxa"/>
        <w:bottom w:w="0" w:type="dxa"/>
        <w:right w:w="108" w:type="dxa"/>
      </w:tblCellMar>
    </w:tblPr>
  </w:style>
  <w:style w:type="paragraph" w:styleId="Subttulo">
    <w:name w:val="Subtitle"/>
    <w:basedOn w:val="normal0"/>
    <w:next w:val="normal0"/>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2">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36239">
      <w:bodyDiv w:val="1"/>
      <w:marLeft w:val="0"/>
      <w:marRight w:val="0"/>
      <w:marTop w:val="0"/>
      <w:marBottom w:val="0"/>
      <w:divBdr>
        <w:top w:val="none" w:sz="0" w:space="0" w:color="auto"/>
        <w:left w:val="none" w:sz="0" w:space="0" w:color="auto"/>
        <w:bottom w:val="none" w:sz="0" w:space="0" w:color="auto"/>
        <w:right w:val="none" w:sz="0" w:space="0" w:color="auto"/>
      </w:divBdr>
    </w:div>
    <w:div w:id="457528276">
      <w:bodyDiv w:val="1"/>
      <w:marLeft w:val="0"/>
      <w:marRight w:val="0"/>
      <w:marTop w:val="0"/>
      <w:marBottom w:val="0"/>
      <w:divBdr>
        <w:top w:val="none" w:sz="0" w:space="0" w:color="auto"/>
        <w:left w:val="none" w:sz="0" w:space="0" w:color="auto"/>
        <w:bottom w:val="none" w:sz="0" w:space="0" w:color="auto"/>
        <w:right w:val="none" w:sz="0" w:space="0" w:color="auto"/>
      </w:divBdr>
    </w:div>
    <w:div w:id="545144712">
      <w:bodyDiv w:val="1"/>
      <w:marLeft w:val="0"/>
      <w:marRight w:val="0"/>
      <w:marTop w:val="0"/>
      <w:marBottom w:val="0"/>
      <w:divBdr>
        <w:top w:val="none" w:sz="0" w:space="0" w:color="auto"/>
        <w:left w:val="none" w:sz="0" w:space="0" w:color="auto"/>
        <w:bottom w:val="none" w:sz="0" w:space="0" w:color="auto"/>
        <w:right w:val="none" w:sz="0" w:space="0" w:color="auto"/>
      </w:divBdr>
    </w:div>
    <w:div w:id="657270159">
      <w:bodyDiv w:val="1"/>
      <w:marLeft w:val="0"/>
      <w:marRight w:val="0"/>
      <w:marTop w:val="0"/>
      <w:marBottom w:val="0"/>
      <w:divBdr>
        <w:top w:val="none" w:sz="0" w:space="0" w:color="auto"/>
        <w:left w:val="none" w:sz="0" w:space="0" w:color="auto"/>
        <w:bottom w:val="none" w:sz="0" w:space="0" w:color="auto"/>
        <w:right w:val="none" w:sz="0" w:space="0" w:color="auto"/>
      </w:divBdr>
    </w:div>
    <w:div w:id="685790301">
      <w:bodyDiv w:val="1"/>
      <w:marLeft w:val="0"/>
      <w:marRight w:val="0"/>
      <w:marTop w:val="0"/>
      <w:marBottom w:val="0"/>
      <w:divBdr>
        <w:top w:val="none" w:sz="0" w:space="0" w:color="auto"/>
        <w:left w:val="none" w:sz="0" w:space="0" w:color="auto"/>
        <w:bottom w:val="none" w:sz="0" w:space="0" w:color="auto"/>
        <w:right w:val="none" w:sz="0" w:space="0" w:color="auto"/>
      </w:divBdr>
    </w:div>
    <w:div w:id="917592244">
      <w:bodyDiv w:val="1"/>
      <w:marLeft w:val="0"/>
      <w:marRight w:val="0"/>
      <w:marTop w:val="0"/>
      <w:marBottom w:val="0"/>
      <w:divBdr>
        <w:top w:val="none" w:sz="0" w:space="0" w:color="auto"/>
        <w:left w:val="none" w:sz="0" w:space="0" w:color="auto"/>
        <w:bottom w:val="none" w:sz="0" w:space="0" w:color="auto"/>
        <w:right w:val="none" w:sz="0" w:space="0" w:color="auto"/>
      </w:divBdr>
    </w:div>
    <w:div w:id="1136221126">
      <w:bodyDiv w:val="1"/>
      <w:marLeft w:val="0"/>
      <w:marRight w:val="0"/>
      <w:marTop w:val="0"/>
      <w:marBottom w:val="0"/>
      <w:divBdr>
        <w:top w:val="none" w:sz="0" w:space="0" w:color="auto"/>
        <w:left w:val="none" w:sz="0" w:space="0" w:color="auto"/>
        <w:bottom w:val="none" w:sz="0" w:space="0" w:color="auto"/>
        <w:right w:val="none" w:sz="0" w:space="0" w:color="auto"/>
      </w:divBdr>
    </w:div>
    <w:div w:id="1221794032">
      <w:bodyDiv w:val="1"/>
      <w:marLeft w:val="0"/>
      <w:marRight w:val="0"/>
      <w:marTop w:val="0"/>
      <w:marBottom w:val="0"/>
      <w:divBdr>
        <w:top w:val="none" w:sz="0" w:space="0" w:color="auto"/>
        <w:left w:val="none" w:sz="0" w:space="0" w:color="auto"/>
        <w:bottom w:val="none" w:sz="0" w:space="0" w:color="auto"/>
        <w:right w:val="none" w:sz="0" w:space="0" w:color="auto"/>
      </w:divBdr>
    </w:div>
    <w:div w:id="1240022150">
      <w:bodyDiv w:val="1"/>
      <w:marLeft w:val="0"/>
      <w:marRight w:val="0"/>
      <w:marTop w:val="0"/>
      <w:marBottom w:val="0"/>
      <w:divBdr>
        <w:top w:val="none" w:sz="0" w:space="0" w:color="auto"/>
        <w:left w:val="none" w:sz="0" w:space="0" w:color="auto"/>
        <w:bottom w:val="none" w:sz="0" w:space="0" w:color="auto"/>
        <w:right w:val="none" w:sz="0" w:space="0" w:color="auto"/>
      </w:divBdr>
    </w:div>
    <w:div w:id="1338311318">
      <w:bodyDiv w:val="1"/>
      <w:marLeft w:val="0"/>
      <w:marRight w:val="0"/>
      <w:marTop w:val="0"/>
      <w:marBottom w:val="0"/>
      <w:divBdr>
        <w:top w:val="none" w:sz="0" w:space="0" w:color="auto"/>
        <w:left w:val="none" w:sz="0" w:space="0" w:color="auto"/>
        <w:bottom w:val="none" w:sz="0" w:space="0" w:color="auto"/>
        <w:right w:val="none" w:sz="0" w:space="0" w:color="auto"/>
      </w:divBdr>
    </w:div>
    <w:div w:id="1538421758">
      <w:bodyDiv w:val="1"/>
      <w:marLeft w:val="0"/>
      <w:marRight w:val="0"/>
      <w:marTop w:val="0"/>
      <w:marBottom w:val="0"/>
      <w:divBdr>
        <w:top w:val="none" w:sz="0" w:space="0" w:color="auto"/>
        <w:left w:val="none" w:sz="0" w:space="0" w:color="auto"/>
        <w:bottom w:val="none" w:sz="0" w:space="0" w:color="auto"/>
        <w:right w:val="none" w:sz="0" w:space="0" w:color="auto"/>
      </w:divBdr>
    </w:div>
    <w:div w:id="1608154811">
      <w:bodyDiv w:val="1"/>
      <w:marLeft w:val="0"/>
      <w:marRight w:val="0"/>
      <w:marTop w:val="0"/>
      <w:marBottom w:val="0"/>
      <w:divBdr>
        <w:top w:val="none" w:sz="0" w:space="0" w:color="auto"/>
        <w:left w:val="none" w:sz="0" w:space="0" w:color="auto"/>
        <w:bottom w:val="none" w:sz="0" w:space="0" w:color="auto"/>
        <w:right w:val="none" w:sz="0" w:space="0" w:color="auto"/>
      </w:divBdr>
    </w:div>
    <w:div w:id="1802268591">
      <w:bodyDiv w:val="1"/>
      <w:marLeft w:val="0"/>
      <w:marRight w:val="0"/>
      <w:marTop w:val="0"/>
      <w:marBottom w:val="0"/>
      <w:divBdr>
        <w:top w:val="none" w:sz="0" w:space="0" w:color="auto"/>
        <w:left w:val="none" w:sz="0" w:space="0" w:color="auto"/>
        <w:bottom w:val="none" w:sz="0" w:space="0" w:color="auto"/>
        <w:right w:val="none" w:sz="0" w:space="0" w:color="auto"/>
      </w:divBdr>
    </w:div>
    <w:div w:id="1935825544">
      <w:bodyDiv w:val="1"/>
      <w:marLeft w:val="0"/>
      <w:marRight w:val="0"/>
      <w:marTop w:val="0"/>
      <w:marBottom w:val="0"/>
      <w:divBdr>
        <w:top w:val="none" w:sz="0" w:space="0" w:color="auto"/>
        <w:left w:val="none" w:sz="0" w:space="0" w:color="auto"/>
        <w:bottom w:val="none" w:sz="0" w:space="0" w:color="auto"/>
        <w:right w:val="none" w:sz="0" w:space="0" w:color="auto"/>
      </w:divBdr>
    </w:div>
    <w:div w:id="1968925273">
      <w:bodyDiv w:val="1"/>
      <w:marLeft w:val="0"/>
      <w:marRight w:val="0"/>
      <w:marTop w:val="0"/>
      <w:marBottom w:val="0"/>
      <w:divBdr>
        <w:top w:val="none" w:sz="0" w:space="0" w:color="auto"/>
        <w:left w:val="none" w:sz="0" w:space="0" w:color="auto"/>
        <w:bottom w:val="none" w:sz="0" w:space="0" w:color="auto"/>
        <w:right w:val="none" w:sz="0" w:space="0" w:color="auto"/>
      </w:divBdr>
    </w:div>
    <w:div w:id="204652130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coara.org/"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iphes.c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mwtM2ZDflM7me35ntplQ7Zsp/Q==">CgMxLjAyDmguZzF2aHc1a203MnRxOAByITFJYXdZMU5QMFJ6QjdhLTl4Qnk0RGtVWDYxQTh3bEFGcg==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389</Words>
  <Characters>2145</Characters>
  <Application>Microsoft Macintosh Word</Application>
  <DocSecurity>0</DocSecurity>
  <Lines>17</Lines>
  <Paragraphs>5</Paragraphs>
  <ScaleCrop>false</ScaleCrop>
  <Company/>
  <LinksUpToDate>false</LinksUpToDate>
  <CharactersWithSpaces>2529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Andreu Ollé</dc:creator>
  <cp:lastModifiedBy>Gerard Campeny Vall-llosera</cp:lastModifiedBy>
  <cp:revision>3</cp:revision>
  <dcterms:created xsi:type="dcterms:W3CDTF">2026-01-16T18:55:00Z</dcterms:created>
  <dcterms:modified xsi:type="dcterms:W3CDTF">2026-01-16T18:56:00Z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