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b w:val="1"/>
          <w:color w:val="c48489"/>
          <w:sz w:val="36"/>
          <w:szCs w:val="36"/>
        </w:rPr>
      </w:pPr>
      <w:r w:rsidDel="00000000" w:rsidR="00000000" w:rsidRPr="00000000">
        <w:rPr>
          <w:rtl w:val="0"/>
        </w:rPr>
      </w:r>
    </w:p>
    <w:p w:rsidR="00000000" w:rsidDel="00000000" w:rsidP="00000000" w:rsidRDefault="00000000" w:rsidRPr="00000000" w14:paraId="00000002">
      <w:pPr>
        <w:jc w:val="both"/>
        <w:rPr>
          <w:rFonts w:ascii="Arial" w:cs="Arial" w:eastAsia="Arial" w:hAnsi="Arial"/>
          <w:b w:val="1"/>
          <w:i w:val="1"/>
          <w:color w:val="c48489"/>
          <w:sz w:val="36"/>
          <w:szCs w:val="36"/>
        </w:rPr>
      </w:pPr>
      <w:r w:rsidDel="00000000" w:rsidR="00000000" w:rsidRPr="00000000">
        <w:rPr>
          <w:rFonts w:ascii="Arial" w:cs="Arial" w:eastAsia="Arial" w:hAnsi="Arial"/>
          <w:b w:val="1"/>
          <w:color w:val="c48489"/>
          <w:sz w:val="36"/>
          <w:szCs w:val="36"/>
          <w:rtl w:val="0"/>
        </w:rPr>
        <w:t xml:space="preserve">José María Bermúdez de Castro y Eudald Carbonell publican el libro </w:t>
      </w:r>
      <w:r w:rsidDel="00000000" w:rsidR="00000000" w:rsidRPr="00000000">
        <w:rPr>
          <w:rFonts w:ascii="Arial" w:cs="Arial" w:eastAsia="Arial" w:hAnsi="Arial"/>
          <w:b w:val="1"/>
          <w:i w:val="1"/>
          <w:color w:val="c48489"/>
          <w:sz w:val="36"/>
          <w:szCs w:val="36"/>
          <w:rtl w:val="0"/>
        </w:rPr>
        <w:t xml:space="preserve">Homo antecesor. El nacimiento de una especie</w:t>
      </w:r>
    </w:p>
    <w:p w:rsidR="00000000" w:rsidDel="00000000" w:rsidP="00000000" w:rsidRDefault="00000000" w:rsidRPr="00000000" w14:paraId="00000003">
      <w:pPr>
        <w:jc w:val="both"/>
        <w:rPr>
          <w:rFonts w:ascii="Arial" w:cs="Arial" w:eastAsia="Arial" w:hAnsi="Arial"/>
          <w:b w:val="1"/>
          <w:color w:val="c48489"/>
          <w:sz w:val="28"/>
          <w:szCs w:val="28"/>
        </w:rPr>
      </w:pPr>
      <w:r w:rsidDel="00000000" w:rsidR="00000000" w:rsidRPr="00000000">
        <w:rPr>
          <w:rtl w:val="0"/>
        </w:rPr>
      </w:r>
    </w:p>
    <w:p w:rsidR="00000000" w:rsidDel="00000000" w:rsidP="00000000" w:rsidRDefault="00000000" w:rsidRPr="00000000" w14:paraId="00000004">
      <w:pPr>
        <w:spacing w:after="0" w:line="360" w:lineRule="auto"/>
        <w:jc w:val="both"/>
        <w:rPr>
          <w:rFonts w:ascii="Arial" w:cs="Arial" w:eastAsia="Arial" w:hAnsi="Arial"/>
        </w:rPr>
      </w:pPr>
      <w:r w:rsidDel="00000000" w:rsidR="00000000" w:rsidRPr="00000000">
        <w:rPr>
          <w:rFonts w:ascii="Arial" w:cs="Arial" w:eastAsia="Arial" w:hAnsi="Arial"/>
          <w:color w:val="b66e76"/>
          <w:sz w:val="24"/>
          <w:szCs w:val="24"/>
          <w:rtl w:val="0"/>
        </w:rPr>
        <w:t xml:space="preserve">Tarragona, 3 de noviembre de 2023. </w:t>
      </w:r>
      <w:r w:rsidDel="00000000" w:rsidR="00000000" w:rsidRPr="00000000">
        <w:rPr>
          <w:rFonts w:ascii="Arial" w:cs="Arial" w:eastAsia="Arial" w:hAnsi="Arial"/>
          <w:rtl w:val="0"/>
        </w:rPr>
        <w:t xml:space="preserve">Hace tan solo tres décadas pocos podían imaginar que una especie humana hallada y nombrada en la península ibérica por científicos españoles tuviera el honor de formar parte de nuestra historia evolutiva. La especie </w:t>
      </w:r>
      <w:r w:rsidDel="00000000" w:rsidR="00000000" w:rsidRPr="00000000">
        <w:rPr>
          <w:rFonts w:ascii="Arial" w:cs="Arial" w:eastAsia="Arial" w:hAnsi="Arial"/>
          <w:i w:val="1"/>
          <w:rtl w:val="0"/>
        </w:rPr>
        <w:t xml:space="preserve">Homo antecessor</w:t>
      </w:r>
      <w:r w:rsidDel="00000000" w:rsidR="00000000" w:rsidRPr="00000000">
        <w:rPr>
          <w:rFonts w:ascii="Arial" w:cs="Arial" w:eastAsia="Arial" w:hAnsi="Arial"/>
          <w:rtl w:val="0"/>
        </w:rPr>
        <w:t xml:space="preserve">, cuyos restos fueron descubiertos en el nivel TD6 de la Gran Dolina en la sierra de Atapuerca, fue descrita en 1997 en la revista </w:t>
      </w:r>
      <w:r w:rsidDel="00000000" w:rsidR="00000000" w:rsidRPr="00000000">
        <w:rPr>
          <w:rFonts w:ascii="Arial" w:cs="Arial" w:eastAsia="Arial" w:hAnsi="Arial"/>
          <w:i w:val="1"/>
          <w:rtl w:val="0"/>
        </w:rPr>
        <w:t xml:space="preserve">Science</w:t>
      </w:r>
      <w:r w:rsidDel="00000000" w:rsidR="00000000" w:rsidRPr="00000000">
        <w:rPr>
          <w:rFonts w:ascii="Arial" w:cs="Arial" w:eastAsia="Arial" w:hAnsi="Arial"/>
          <w:rtl w:val="0"/>
        </w:rPr>
        <w:t xml:space="preserve">. El proceso, que duró tres años, no estuvo exento de grandes dificultades ajenas a la propia investigación. No obstante, la emoción de cada nuevo hallazgo y la sorprendente anatomía de los restos fósiles fueron un estímulo para superar todos los obstáculos. Una vez vencido el primer escollo, la aceptación de </w:t>
      </w:r>
      <w:r w:rsidDel="00000000" w:rsidR="00000000" w:rsidRPr="00000000">
        <w:rPr>
          <w:rFonts w:ascii="Arial" w:cs="Arial" w:eastAsia="Arial" w:hAnsi="Arial"/>
          <w:i w:val="1"/>
          <w:rtl w:val="0"/>
        </w:rPr>
        <w:t xml:space="preserve">Homo antecessor</w:t>
      </w:r>
      <w:r w:rsidDel="00000000" w:rsidR="00000000" w:rsidRPr="00000000">
        <w:rPr>
          <w:rFonts w:ascii="Arial" w:cs="Arial" w:eastAsia="Arial" w:hAnsi="Arial"/>
          <w:rtl w:val="0"/>
        </w:rPr>
        <w:t xml:space="preserve"> como fuente trascendental para la comprensión del origen del linaje de nuestra especie tropezó con la oposición de un buen número de expertos en evolución humana. La resistencia duró más de veinte años, hasta que la información anatómica y molecular impuso su lógica.</w:t>
      </w:r>
    </w:p>
    <w:p w:rsidR="00000000" w:rsidDel="00000000" w:rsidP="00000000" w:rsidRDefault="00000000" w:rsidRPr="00000000" w14:paraId="00000005">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360" w:lineRule="auto"/>
        <w:jc w:val="both"/>
        <w:rPr>
          <w:rFonts w:ascii="Arial" w:cs="Arial" w:eastAsia="Arial" w:hAnsi="Arial"/>
        </w:rPr>
      </w:pPr>
      <w:r w:rsidDel="00000000" w:rsidR="00000000" w:rsidRPr="00000000">
        <w:rPr>
          <w:rFonts w:ascii="Arial" w:cs="Arial" w:eastAsia="Arial" w:hAnsi="Arial"/>
          <w:b w:val="1"/>
          <w:rtl w:val="0"/>
        </w:rPr>
        <w:t xml:space="preserve">José María Bermúdez de Castro</w:t>
      </w:r>
      <w:r w:rsidDel="00000000" w:rsidR="00000000" w:rsidRPr="00000000">
        <w:rPr>
          <w:rFonts w:ascii="Arial" w:cs="Arial" w:eastAsia="Arial" w:hAnsi="Arial"/>
          <w:rtl w:val="0"/>
        </w:rPr>
        <w:t xml:space="preserve"> y </w:t>
      </w:r>
      <w:r w:rsidDel="00000000" w:rsidR="00000000" w:rsidRPr="00000000">
        <w:rPr>
          <w:rFonts w:ascii="Arial" w:cs="Arial" w:eastAsia="Arial" w:hAnsi="Arial"/>
          <w:b w:val="1"/>
          <w:rtl w:val="0"/>
        </w:rPr>
        <w:t xml:space="preserve">Eudald Carbonell</w:t>
      </w:r>
      <w:r w:rsidDel="00000000" w:rsidR="00000000" w:rsidRPr="00000000">
        <w:rPr>
          <w:rFonts w:ascii="Arial" w:cs="Arial" w:eastAsia="Arial" w:hAnsi="Arial"/>
          <w:rtl w:val="0"/>
        </w:rPr>
        <w:t xml:space="preserve"> acaban de publicar el libro titulado </w:t>
      </w:r>
      <w:r w:rsidDel="00000000" w:rsidR="00000000" w:rsidRPr="00000000">
        <w:rPr>
          <w:rFonts w:ascii="Arial" w:cs="Arial" w:eastAsia="Arial" w:hAnsi="Arial"/>
          <w:b w:val="1"/>
          <w:i w:val="1"/>
          <w:rtl w:val="0"/>
        </w:rPr>
        <w:t xml:space="preserve">Homo antecessor. El nacimiento de una especie</w:t>
      </w:r>
      <w:r w:rsidDel="00000000" w:rsidR="00000000" w:rsidRPr="00000000">
        <w:rPr>
          <w:rFonts w:ascii="Arial" w:cs="Arial" w:eastAsia="Arial" w:hAnsi="Arial"/>
          <w:rtl w:val="0"/>
        </w:rPr>
        <w:t xml:space="preserve">, </w:t>
      </w:r>
      <w:hyperlink r:id="rId7">
        <w:r w:rsidDel="00000000" w:rsidR="00000000" w:rsidRPr="00000000">
          <w:rPr>
            <w:rFonts w:ascii="Arial" w:cs="Arial" w:eastAsia="Arial" w:hAnsi="Arial"/>
            <w:color w:val="0563c1"/>
            <w:u w:val="single"/>
            <w:rtl w:val="0"/>
          </w:rPr>
          <w:t xml:space="preserve">editato por Crítica</w:t>
        </w:r>
      </w:hyperlink>
      <w:r w:rsidDel="00000000" w:rsidR="00000000" w:rsidRPr="00000000">
        <w:rPr>
          <w:rFonts w:ascii="Arial" w:cs="Arial" w:eastAsia="Arial" w:hAnsi="Arial"/>
          <w:rtl w:val="0"/>
        </w:rPr>
        <w:t xml:space="preserve">, en el cual explican en primera persona la aventura que representó para ellos (y por todo el equipo de investigación de Atapuerca) encontrar los restos humanos de Homo antecessor y las dificultades a las cuales tuvieron que enfrentarse para describir esta nueva especie humana frente a la comunidad científica internacional. </w:t>
      </w:r>
    </w:p>
    <w:p w:rsidR="00000000" w:rsidDel="00000000" w:rsidP="00000000" w:rsidRDefault="00000000" w:rsidRPr="00000000" w14:paraId="00000007">
      <w:pPr>
        <w:spacing w:after="0" w:line="360" w:lineRule="auto"/>
        <w:jc w:val="both"/>
        <w:rPr>
          <w:rFonts w:ascii="Arial" w:cs="Arial" w:eastAsia="Arial" w:hAnsi="Arial"/>
          <w:sz w:val="24"/>
          <w:szCs w:val="24"/>
        </w:rPr>
      </w:pPr>
      <w:r w:rsidDel="00000000" w:rsidR="00000000" w:rsidRPr="00000000">
        <w:rPr>
          <w:rtl w:val="0"/>
        </w:rPr>
      </w:r>
    </w:p>
    <w:tbl>
      <w:tblPr>
        <w:tblStyle w:val="Table1"/>
        <w:tblW w:w="921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212"/>
        <w:tblGridChange w:id="0">
          <w:tblGrid>
            <w:gridCol w:w="9212"/>
          </w:tblGrid>
        </w:tblGridChange>
      </w:tblGrid>
      <w:tr>
        <w:trPr>
          <w:cantSplit w:val="0"/>
          <w:tblHeader w:val="0"/>
        </w:trPr>
        <w:tc>
          <w:tcPr/>
          <w:p w:rsidR="00000000" w:rsidDel="00000000" w:rsidP="00000000" w:rsidRDefault="00000000" w:rsidRPr="00000000" w14:paraId="00000008">
            <w:pPr>
              <w:spacing w:line="360" w:lineRule="auto"/>
              <w:jc w:val="both"/>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938212</wp:posOffset>
                  </wp:positionH>
                  <wp:positionV relativeFrom="paragraph">
                    <wp:posOffset>0</wp:posOffset>
                  </wp:positionV>
                  <wp:extent cx="3884295" cy="3522980"/>
                  <wp:effectExtent b="0" l="0" r="0" t="0"/>
                  <wp:wrapSquare wrapText="bothSides" distB="0" distT="0" distL="114300" distR="114300"/>
                  <wp:docPr id="140168734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884295" cy="3522980"/>
                          </a:xfrm>
                          <a:prstGeom prst="rect"/>
                          <a:ln/>
                        </pic:spPr>
                      </pic:pic>
                    </a:graphicData>
                  </a:graphic>
                </wp:anchor>
              </w:drawing>
            </w:r>
          </w:p>
        </w:tc>
      </w:tr>
      <w:tr>
        <w:trPr>
          <w:cantSplit w:val="0"/>
          <w:tblHeader w:val="0"/>
        </w:trPr>
        <w:tc>
          <w:tcPr/>
          <w:p w:rsidR="00000000" w:rsidDel="00000000" w:rsidP="00000000" w:rsidRDefault="00000000" w:rsidRPr="00000000" w14:paraId="00000009">
            <w:pPr>
              <w:spacing w:line="360" w:lineRule="auto"/>
              <w:jc w:val="both"/>
              <w:rPr>
                <w:rFonts w:ascii="Arial" w:cs="Arial" w:eastAsia="Arial" w:hAnsi="Arial"/>
              </w:rPr>
            </w:pPr>
            <w:r w:rsidDel="00000000" w:rsidR="00000000" w:rsidRPr="00000000">
              <w:rPr>
                <w:rFonts w:ascii="Arial" w:cs="Arial" w:eastAsia="Arial" w:hAnsi="Arial"/>
                <w:rtl w:val="0"/>
              </w:rPr>
              <w:t xml:space="preserve">Portada del libro</w:t>
            </w:r>
            <w:r w:rsidDel="00000000" w:rsidR="00000000" w:rsidRPr="00000000">
              <w:rPr>
                <w:rFonts w:ascii="Arial" w:cs="Arial" w:eastAsia="Arial" w:hAnsi="Arial"/>
                <w:i w:val="1"/>
                <w:rtl w:val="0"/>
              </w:rPr>
              <w:t xml:space="preserve"> Homo antecessor. El nacimiento de una especie.</w:t>
            </w:r>
            <w:r w:rsidDel="00000000" w:rsidR="00000000" w:rsidRPr="00000000">
              <w:rPr>
                <w:rtl w:val="0"/>
              </w:rPr>
            </w:r>
          </w:p>
        </w:tc>
      </w:tr>
    </w:tbl>
    <w:p w:rsidR="00000000" w:rsidDel="00000000" w:rsidP="00000000" w:rsidRDefault="00000000" w:rsidRPr="00000000" w14:paraId="0000000A">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Eudald Carbonell i Roure </w:t>
      </w:r>
      <w:r w:rsidDel="00000000" w:rsidR="00000000" w:rsidRPr="00000000">
        <w:rPr>
          <w:rFonts w:ascii="Arial" w:cs="Arial" w:eastAsia="Arial" w:hAnsi="Arial"/>
          <w:sz w:val="24"/>
          <w:szCs w:val="24"/>
          <w:rtl w:val="0"/>
        </w:rPr>
        <w:t xml:space="preserve">es catedrático de Prehistoria en la Universitat Rovira i Virgili e investigador del Institut Català de Paleoecologia Humana i Evolució Social (IPHES-CERCA), del cual fue director desde su fundación hasta el año 2015. Es codirector del proyecto de investigación de los yacimientos de Atapuerca y ha recibido numerosos premios y reconocimientos, entre los cuales, el Premio Príncipe de Asturias de Investigación Científica y Técnica.</w:t>
      </w:r>
    </w:p>
    <w:p w:rsidR="00000000" w:rsidDel="00000000" w:rsidP="00000000" w:rsidRDefault="00000000" w:rsidRPr="00000000" w14:paraId="0000000C">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0" w:line="360" w:lineRule="auto"/>
        <w:jc w:val="both"/>
        <w:rPr>
          <w:rFonts w:ascii="Arial" w:cs="Arial" w:eastAsia="Arial" w:hAnsi="Arial"/>
          <w:sz w:val="24"/>
          <w:szCs w:val="24"/>
        </w:rPr>
      </w:pPr>
      <w:r w:rsidDel="00000000" w:rsidR="00000000" w:rsidRPr="00000000">
        <w:rPr>
          <w:rtl w:val="0"/>
        </w:rPr>
      </w:r>
    </w:p>
    <w:tbl>
      <w:tblPr>
        <w:tblStyle w:val="Table2"/>
        <w:tblW w:w="921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212"/>
        <w:tblGridChange w:id="0">
          <w:tblGrid>
            <w:gridCol w:w="9212"/>
          </w:tblGrid>
        </w:tblGridChange>
      </w:tblGrid>
      <w:tr>
        <w:trPr>
          <w:cantSplit w:val="0"/>
          <w:tblHeader w:val="0"/>
        </w:trPr>
        <w:tc>
          <w:tcPr/>
          <w:p w:rsidR="00000000" w:rsidDel="00000000" w:rsidP="00000000" w:rsidRDefault="00000000" w:rsidRPr="00000000" w14:paraId="0000000E">
            <w:pPr>
              <w:spacing w:line="360" w:lineRule="auto"/>
              <w:jc w:val="both"/>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252412</wp:posOffset>
                  </wp:positionH>
                  <wp:positionV relativeFrom="paragraph">
                    <wp:posOffset>0</wp:posOffset>
                  </wp:positionV>
                  <wp:extent cx="5255895" cy="3521075"/>
                  <wp:effectExtent b="0" l="0" r="0" t="0"/>
                  <wp:wrapSquare wrapText="bothSides" distB="0" distT="0" distL="114300" distR="114300"/>
                  <wp:docPr id="1401687344"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255895" cy="3521075"/>
                          </a:xfrm>
                          <a:prstGeom prst="rect"/>
                          <a:ln/>
                        </pic:spPr>
                      </pic:pic>
                    </a:graphicData>
                  </a:graphic>
                </wp:anchor>
              </w:drawing>
            </w:r>
          </w:p>
        </w:tc>
      </w:tr>
      <w:tr>
        <w:trPr>
          <w:cantSplit w:val="0"/>
          <w:tblHeader w:val="0"/>
        </w:trPr>
        <w:tc>
          <w:tcPr/>
          <w:p w:rsidR="00000000" w:rsidDel="00000000" w:rsidP="00000000" w:rsidRDefault="00000000" w:rsidRPr="00000000" w14:paraId="0000000F">
            <w:pPr>
              <w:spacing w:line="360" w:lineRule="auto"/>
              <w:jc w:val="both"/>
              <w:rPr>
                <w:rFonts w:ascii="Arial" w:cs="Arial" w:eastAsia="Arial" w:hAnsi="Arial"/>
              </w:rPr>
            </w:pPr>
            <w:bookmarkStart w:colFirst="0" w:colLast="0" w:name="_heading=h.3znysh7" w:id="0"/>
            <w:bookmarkEnd w:id="0"/>
            <w:r w:rsidDel="00000000" w:rsidR="00000000" w:rsidRPr="00000000">
              <w:rPr>
                <w:rFonts w:ascii="Arial" w:cs="Arial" w:eastAsia="Arial" w:hAnsi="Arial"/>
                <w:rtl w:val="0"/>
              </w:rPr>
              <w:t xml:space="preserve">José Maria Bermúdez de Castro y Eudald Carbonell en los yacimientos de la sierra de Atapuerca con los restos de </w:t>
            </w:r>
            <w:r w:rsidDel="00000000" w:rsidR="00000000" w:rsidRPr="00000000">
              <w:rPr>
                <w:rFonts w:ascii="Arial" w:cs="Arial" w:eastAsia="Arial" w:hAnsi="Arial"/>
                <w:i w:val="1"/>
                <w:rtl w:val="0"/>
              </w:rPr>
              <w:t xml:space="preserve">Homo antecessor.</w:t>
            </w:r>
            <w:r w:rsidDel="00000000" w:rsidR="00000000" w:rsidRPr="00000000">
              <w:rPr>
                <w:rFonts w:ascii="Arial" w:cs="Arial" w:eastAsia="Arial" w:hAnsi="Arial"/>
                <w:rtl w:val="0"/>
              </w:rPr>
              <w:t xml:space="preserve"> Autoría: Jordi Mestre / IPHES-CERCA</w:t>
            </w:r>
          </w:p>
        </w:tc>
      </w:tr>
    </w:tbl>
    <w:p w:rsidR="00000000" w:rsidDel="00000000" w:rsidP="00000000" w:rsidRDefault="00000000" w:rsidRPr="00000000" w14:paraId="00000010">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José María Bermúdez de Castro</w:t>
      </w:r>
      <w:r w:rsidDel="00000000" w:rsidR="00000000" w:rsidRPr="00000000">
        <w:rPr>
          <w:rFonts w:ascii="Arial" w:cs="Arial" w:eastAsia="Arial" w:hAnsi="Arial"/>
          <w:sz w:val="24"/>
          <w:szCs w:val="24"/>
          <w:rtl w:val="0"/>
        </w:rPr>
        <w:t xml:space="preserve"> es doctor en Ciencias Biológicas por la Universidad Complutense de Madrid, donde fue profesor titular de Paleontología. Es profesor de investigación del CSIC y, desde 1991 codirector de les excavaciones de la sierra de Atapuerca. Dirigió el Centro Nacional de Investigación sobre la Evolución Humana desde su fundación hasta 2012. Ha recibido, entre otros, el Premio Príncipe de Asturias de Investigación Científica y Técnica. </w:t>
      </w:r>
    </w:p>
    <w:p w:rsidR="00000000" w:rsidDel="00000000" w:rsidP="00000000" w:rsidRDefault="00000000" w:rsidRPr="00000000" w14:paraId="00000012">
      <w:pPr>
        <w:spacing w:after="0" w:line="360" w:lineRule="auto"/>
        <w:jc w:val="both"/>
        <w:rPr>
          <w:rFonts w:ascii="Arial" w:cs="Arial" w:eastAsia="Arial" w:hAnsi="Arial"/>
          <w:sz w:val="24"/>
          <w:szCs w:val="24"/>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 IPHES</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Telèfon: 616767864</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 W3) </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 IPHES</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Telèfon: 616767864</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 W3)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000000"/>
        <w:sz w:val="26"/>
        <w:szCs w:val="26"/>
        <w:rtl w:val="0"/>
      </w:rPr>
      <w:tab/>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Fonts w:ascii="Gill Sans" w:cs="Gill Sans" w:eastAsia="Gill Sans" w:hAnsi="Gill Sans"/>
        <w:b w:val="1"/>
        <w:color w:val="a03033"/>
        <w:sz w:val="32"/>
        <w:szCs w:val="32"/>
      </w:rPr>
      <w:drawing>
        <wp:inline distB="0" distT="0" distL="0" distR="0">
          <wp:extent cx="5760720" cy="1078992"/>
          <wp:effectExtent b="0" l="0" r="0" t="0"/>
          <wp:docPr id="1401687345"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5760720" cy="1078992"/>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Fonts w:ascii="Gill Sans" w:cs="Gill Sans" w:eastAsia="Gill Sans" w:hAnsi="Gill Sans"/>
        <w:b w:val="1"/>
        <w:color w:val="a03033"/>
        <w:sz w:val="32"/>
        <w:szCs w:val="32"/>
        <w:rtl w:val="0"/>
      </w:rPr>
      <w:t xml:space="preserve">NOTA DE PRENSA </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Gill Sans" w:cs="Gill Sans" w:eastAsia="Gill Sans" w:hAnsi="Gill Sans"/>
        <w:color w:val="796a62"/>
        <w:sz w:val="26"/>
        <w:szCs w:val="26"/>
      </w:rPr>
    </w:pPr>
    <w:r w:rsidDel="00000000" w:rsidR="00000000" w:rsidRPr="00000000">
      <w:rPr>
        <w:rFonts w:ascii="Gill Sans" w:cs="Gill Sans" w:eastAsia="Gill Sans" w:hAnsi="Gill Sans"/>
        <w:color w:val="796a62"/>
        <w:sz w:val="26"/>
        <w:szCs w:val="26"/>
        <w:rtl w:val="0"/>
      </w:rPr>
      <w:t xml:space="preserve">comunicacio@iphes.cat</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160"/>
        <w:tab w:val="center" w:leader="none" w:pos="4419"/>
        <w:tab w:val="right" w:leader="none" w:pos="8838"/>
      </w:tabs>
      <w:spacing w:after="0" w:line="240" w:lineRule="auto"/>
      <w:rPr>
        <w:rFonts w:ascii="Gill Sans" w:cs="Gill Sans" w:eastAsia="Gill Sans" w:hAnsi="Gill Sans"/>
        <w:color w:val="796a62"/>
        <w:sz w:val="26"/>
        <w:szCs w:val="26"/>
      </w:rPr>
    </w:pPr>
    <w:hyperlink r:id="rId2">
      <w:r w:rsidDel="00000000" w:rsidR="00000000" w:rsidRPr="00000000">
        <w:rPr>
          <w:rFonts w:ascii="Gill Sans" w:cs="Gill Sans" w:eastAsia="Gill Sans" w:hAnsi="Gill Sans"/>
          <w:color w:val="0563c1"/>
          <w:sz w:val="26"/>
          <w:szCs w:val="26"/>
          <w:u w:val="single"/>
          <w:rtl w:val="0"/>
        </w:rPr>
        <w:t xml:space="preserve">http://comunicacio.iphes.cat/</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3160"/>
        <w:tab w:val="center" w:leader="none" w:pos="4419"/>
        <w:tab w:val="right" w:leader="none" w:pos="8838"/>
      </w:tabs>
      <w:spacing w:after="0" w:line="240" w:lineRule="auto"/>
      <w:rPr>
        <w:color w:val="000000"/>
      </w:rPr>
    </w:pPr>
    <w:r w:rsidDel="00000000" w:rsidR="00000000" w:rsidRPr="00000000">
      <w:rPr/>
      <w:drawing>
        <wp:inline distB="0" distT="0" distL="0" distR="0">
          <wp:extent cx="276907" cy="252000"/>
          <wp:effectExtent b="0" l="0" r="0" t="0"/>
          <wp:docPr descr="Forma&#10;&#10;Descripción generada automáticamente con confianza media" id="1401687347" name="image5.png"/>
          <a:graphic>
            <a:graphicData uri="http://schemas.openxmlformats.org/drawingml/2006/picture">
              <pic:pic>
                <pic:nvPicPr>
                  <pic:cNvPr descr="Forma&#10;&#10;Descripción generada automáticamente con confianza media" id="0" name="image5.png"/>
                  <pic:cNvPicPr preferRelativeResize="0"/>
                </pic:nvPicPr>
                <pic:blipFill>
                  <a:blip r:embed="rId3"/>
                  <a:srcRect b="67913" l="1589" r="65073" t="-186"/>
                  <a:stretch>
                    <a:fillRect/>
                  </a:stretch>
                </pic:blipFill>
                <pic:spPr>
                  <a:xfrm>
                    <a:off x="0" y="0"/>
                    <a:ext cx="276907" cy="252000"/>
                  </a:xfrm>
                  <a:prstGeom prst="rect"/>
                  <a:ln/>
                </pic:spPr>
              </pic:pic>
            </a:graphicData>
          </a:graphic>
        </wp:inline>
      </w:drawing>
    </w:r>
    <w:r w:rsidDel="00000000" w:rsidR="00000000" w:rsidRPr="00000000">
      <w:rPr/>
      <w:drawing>
        <wp:inline distB="0" distT="0" distL="0" distR="0">
          <wp:extent cx="250534" cy="252000"/>
          <wp:effectExtent b="0" l="0" r="0" t="0"/>
          <wp:docPr descr="Forma&#10;&#10;Descripción generada automáticamente con confianza media" id="1401687346" name="image1.png"/>
          <a:graphic>
            <a:graphicData uri="http://schemas.openxmlformats.org/drawingml/2006/picture">
              <pic:pic>
                <pic:nvPicPr>
                  <pic:cNvPr descr="Forma&#10;&#10;Descripción generada automáticamente con confianza media" id="0" name="image1.png"/>
                  <pic:cNvPicPr preferRelativeResize="0"/>
                </pic:nvPicPr>
                <pic:blipFill>
                  <a:blip r:embed="rId4"/>
                  <a:srcRect b="67726" l="34925" r="34911" t="0"/>
                  <a:stretch>
                    <a:fillRect/>
                  </a:stretch>
                </pic:blipFill>
                <pic:spPr>
                  <a:xfrm>
                    <a:off x="0" y="0"/>
                    <a:ext cx="250534" cy="252000"/>
                  </a:xfrm>
                  <a:prstGeom prst="rect"/>
                  <a:ln/>
                </pic:spPr>
              </pic:pic>
            </a:graphicData>
          </a:graphic>
        </wp:inline>
      </w:drawing>
    </w:r>
    <w:r w:rsidDel="00000000" w:rsidR="00000000" w:rsidRPr="00000000">
      <w:rPr/>
      <w:drawing>
        <wp:inline distB="0" distT="0" distL="0" distR="0">
          <wp:extent cx="281205" cy="252000"/>
          <wp:effectExtent b="0" l="0" r="0" t="0"/>
          <wp:docPr descr="Forma&#10;&#10;Descripción generada automáticamente con confianza media" id="1401687342" name="image1.png"/>
          <a:graphic>
            <a:graphicData uri="http://schemas.openxmlformats.org/drawingml/2006/picture">
              <pic:pic>
                <pic:nvPicPr>
                  <pic:cNvPr descr="Forma&#10;&#10;Descripción generada automáticamente con confianza media" id="0" name="image1.png"/>
                  <pic:cNvPicPr preferRelativeResize="0"/>
                </pic:nvPicPr>
                <pic:blipFill>
                  <a:blip r:embed="rId4"/>
                  <a:srcRect b="67726" l="66144" r="0" t="0"/>
                  <a:stretch>
                    <a:fillRect/>
                  </a:stretch>
                </pic:blipFill>
                <pic:spPr>
                  <a:xfrm>
                    <a:off x="0" y="0"/>
                    <a:ext cx="281205" cy="2520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Ttulo1">
    <w:name w:val="heading 1"/>
    <w:basedOn w:val="Normal1"/>
    <w:next w:val="Normal1"/>
    <w:pPr>
      <w:keepNext w:val="1"/>
      <w:keepLines w:val="1"/>
      <w:spacing w:after="120" w:before="480"/>
      <w:outlineLvl w:val="0"/>
    </w:pPr>
    <w:rPr>
      <w:b w:val="1"/>
      <w:sz w:val="48"/>
      <w:szCs w:val="48"/>
    </w:rPr>
  </w:style>
  <w:style w:type="paragraph" w:styleId="Ttulo2">
    <w:name w:val="heading 2"/>
    <w:basedOn w:val="Normal1"/>
    <w:next w:val="Normal1"/>
    <w:pPr>
      <w:keepNext w:val="1"/>
      <w:keepLines w:val="1"/>
      <w:spacing w:after="80" w:before="360"/>
      <w:outlineLvl w:val="1"/>
    </w:pPr>
    <w:rPr>
      <w:b w:val="1"/>
      <w:sz w:val="36"/>
      <w:szCs w:val="36"/>
    </w:rPr>
  </w:style>
  <w:style w:type="paragraph" w:styleId="Ttulo3">
    <w:name w:val="heading 3"/>
    <w:basedOn w:val="Normal1"/>
    <w:next w:val="Normal1"/>
    <w:pPr>
      <w:keepNext w:val="1"/>
      <w:keepLines w:val="1"/>
      <w:spacing w:after="80" w:before="280"/>
      <w:outlineLvl w:val="2"/>
    </w:pPr>
    <w:rPr>
      <w:b w:val="1"/>
      <w:sz w:val="28"/>
      <w:szCs w:val="28"/>
    </w:rPr>
  </w:style>
  <w:style w:type="paragraph" w:styleId="Ttulo4">
    <w:name w:val="heading 4"/>
    <w:basedOn w:val="Normal1"/>
    <w:next w:val="Normal1"/>
    <w:pPr>
      <w:keepNext w:val="1"/>
      <w:keepLines w:val="1"/>
      <w:spacing w:after="40" w:before="240"/>
      <w:outlineLvl w:val="3"/>
    </w:pPr>
    <w:rPr>
      <w:b w:val="1"/>
      <w:sz w:val="24"/>
      <w:szCs w:val="24"/>
    </w:rPr>
  </w:style>
  <w:style w:type="paragraph" w:styleId="Ttulo5">
    <w:name w:val="heading 5"/>
    <w:basedOn w:val="Normal1"/>
    <w:next w:val="Normal1"/>
    <w:pPr>
      <w:keepNext w:val="1"/>
      <w:keepLines w:val="1"/>
      <w:spacing w:after="40" w:before="220"/>
      <w:outlineLvl w:val="4"/>
    </w:pPr>
    <w:rPr>
      <w:b w:val="1"/>
    </w:rPr>
  </w:style>
  <w:style w:type="paragraph" w:styleId="Ttulo6">
    <w:name w:val="heading 6"/>
    <w:basedOn w:val="Normal1"/>
    <w:next w:val="Norm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10" w:customStyle="1">
    <w:name w:val="Norm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1"/>
    <w:next w:val="Normal1"/>
    <w:pPr>
      <w:keepNext w:val="1"/>
      <w:keepLines w:val="1"/>
      <w:spacing w:after="120" w:before="480"/>
    </w:pPr>
    <w:rPr>
      <w:b w:val="1"/>
      <w:sz w:val="72"/>
      <w:szCs w:val="72"/>
    </w:rPr>
  </w:style>
  <w:style w:type="paragraph" w:styleId="Normal2" w:customStyle="1">
    <w:name w:val="Normal2"/>
  </w:style>
  <w:style w:type="table" w:styleId="TableNormal0" w:customStyle="1">
    <w:name w:val="Table Normal"/>
    <w:tblPr>
      <w:tblCellMar>
        <w:top w:w="0.0" w:type="dxa"/>
        <w:left w:w="0.0" w:type="dxa"/>
        <w:bottom w:w="0.0" w:type="dxa"/>
        <w:right w:w="0.0" w:type="dxa"/>
      </w:tblCellMar>
    </w:tblPr>
  </w:style>
  <w:style w:type="paragraph" w:styleId="Normal3" w:customStyle="1">
    <w:name w:val="Normal3"/>
  </w:style>
  <w:style w:type="table" w:styleId="TableNormal1" w:customStyle="1">
    <w:name w:val="Table Normal"/>
    <w:tblPr>
      <w:tblCellMar>
        <w:top w:w="0.0" w:type="dxa"/>
        <w:left w:w="0.0" w:type="dxa"/>
        <w:bottom w:w="0.0" w:type="dxa"/>
        <w:right w:w="0.0" w:type="dxa"/>
      </w:tblCellMar>
    </w:tblPr>
  </w:style>
  <w:style w:type="paragraph" w:styleId="Normal4" w:customStyle="1">
    <w:name w:val="Normal4"/>
  </w:style>
  <w:style w:type="table" w:styleId="TableNormal2" w:customStyle="1">
    <w:name w:val="Table Normal"/>
    <w:tblPr>
      <w:tblCellMar>
        <w:top w:w="0.0" w:type="dxa"/>
        <w:left w:w="0.0" w:type="dxa"/>
        <w:bottom w:w="0.0" w:type="dxa"/>
        <w:right w:w="0.0" w:type="dxa"/>
      </w:tblCellMar>
    </w:tblPr>
  </w:style>
  <w:style w:type="paragraph" w:styleId="Normal11" w:customStyle="1">
    <w:name w:val="Normal1"/>
  </w:style>
  <w:style w:type="table" w:styleId="TableNormal10" w:customStyle="1">
    <w:name w:val="Table Normal1"/>
    <w:tblPr>
      <w:tblCellMar>
        <w:top w:w="0.0" w:type="dxa"/>
        <w:left w:w="0.0" w:type="dxa"/>
        <w:bottom w:w="0.0" w:type="dxa"/>
        <w:right w:w="0.0" w:type="dxa"/>
      </w:tblCellMar>
    </w:tblPr>
  </w:style>
  <w:style w:type="paragraph" w:styleId="Normal12" w:customStyle="1">
    <w:name w:val="Normal1"/>
  </w:style>
  <w:style w:type="table" w:styleId="TableNormal20" w:customStyle="1">
    <w:name w:val="Table Normal2"/>
    <w:tblPr>
      <w:tblCellMar>
        <w:top w:w="0.0" w:type="dxa"/>
        <w:left w:w="0.0" w:type="dxa"/>
        <w:bottom w:w="0.0" w:type="dxa"/>
        <w:right w:w="0.0" w:type="dxa"/>
      </w:tblCellMar>
    </w:tblPr>
  </w:style>
  <w:style w:type="paragraph" w:styleId="Normal1" w:customStyle="1">
    <w:name w:val="Normal1"/>
  </w:style>
  <w:style w:type="table" w:styleId="TableNormal3" w:customStyle="1">
    <w:name w:val="Table Normal3"/>
    <w:tblPr>
      <w:tblCellMar>
        <w:top w:w="0.0" w:type="dxa"/>
        <w:left w:w="0.0" w:type="dxa"/>
        <w:bottom w:w="0.0" w:type="dxa"/>
        <w:right w:w="0.0" w:type="dxa"/>
      </w:tblCellMar>
    </w:tblPr>
  </w:style>
  <w:style w:type="character" w:styleId="Hipervnculo">
    <w:name w:val="Hyperlink"/>
    <w:basedOn w:val="Fuentedeprrafopredeter"/>
    <w:uiPriority w:val="99"/>
    <w:unhideWhenUsed w:val="1"/>
    <w:rsid w:val="006E0A99"/>
    <w:rPr>
      <w:color w:val="0563c1" w:themeColor="hyperlink"/>
      <w:u w:val="single"/>
    </w:rPr>
  </w:style>
  <w:style w:type="paragraph" w:styleId="left" w:customStyle="1">
    <w:name w:val="left"/>
    <w:basedOn w:val="Normal"/>
    <w:rsid w:val="00BC1AD0"/>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Textoennegrita">
    <w:name w:val="Strong"/>
    <w:basedOn w:val="Fuentedeprrafopredeter"/>
    <w:uiPriority w:val="22"/>
    <w:qFormat w:val="1"/>
    <w:rsid w:val="00BC1AD0"/>
    <w:rPr>
      <w:b w:val="1"/>
      <w:bCs w:val="1"/>
    </w:rPr>
  </w:style>
  <w:style w:type="character" w:styleId="Refdecomentario">
    <w:name w:val="annotation reference"/>
    <w:basedOn w:val="Fuentedeprrafopredeter"/>
    <w:uiPriority w:val="99"/>
    <w:semiHidden w:val="1"/>
    <w:unhideWhenUsed w:val="1"/>
    <w:rsid w:val="00C8582E"/>
    <w:rPr>
      <w:sz w:val="16"/>
      <w:szCs w:val="16"/>
    </w:rPr>
  </w:style>
  <w:style w:type="paragraph" w:styleId="Textocomentario">
    <w:name w:val="annotation text"/>
    <w:basedOn w:val="Normal"/>
    <w:link w:val="TextocomentarioCar"/>
    <w:uiPriority w:val="99"/>
    <w:semiHidden w:val="1"/>
    <w:unhideWhenUsed w:val="1"/>
    <w:rsid w:val="00C8582E"/>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C858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C8582E"/>
    <w:rPr>
      <w:b w:val="1"/>
      <w:bCs w:val="1"/>
    </w:rPr>
  </w:style>
  <w:style w:type="character" w:styleId="AsuntodelcomentarioCar" w:customStyle="1">
    <w:name w:val="Asunto del comentario Car"/>
    <w:basedOn w:val="TextocomentarioCar"/>
    <w:link w:val="Asuntodelcomentario"/>
    <w:uiPriority w:val="99"/>
    <w:semiHidden w:val="1"/>
    <w:rsid w:val="00C8582E"/>
    <w:rPr>
      <w:b w:val="1"/>
      <w:bCs w:val="1"/>
      <w:sz w:val="20"/>
      <w:szCs w:val="20"/>
    </w:rPr>
  </w:style>
  <w:style w:type="paragraph" w:styleId="Revisin">
    <w:name w:val="Revision"/>
    <w:hidden w:val="1"/>
    <w:uiPriority w:val="99"/>
    <w:semiHidden w:val="1"/>
    <w:rsid w:val="00C8582E"/>
    <w:pPr>
      <w:spacing w:after="0" w:line="240" w:lineRule="auto"/>
    </w:pPr>
  </w:style>
  <w:style w:type="character" w:styleId="Mencinsinresolver1" w:customStyle="1">
    <w:name w:val="Mención sin resolver1"/>
    <w:basedOn w:val="Fuentedeprrafopredeter"/>
    <w:uiPriority w:val="99"/>
    <w:semiHidden w:val="1"/>
    <w:unhideWhenUsed w:val="1"/>
    <w:rsid w:val="00057EDC"/>
    <w:rPr>
      <w:color w:val="605e5c"/>
      <w:shd w:color="auto" w:fill="e1dfdd" w:val="clear"/>
    </w:rPr>
  </w:style>
  <w:style w:type="paragraph" w:styleId="HTMLconformatoprevio">
    <w:name w:val="HTML Preformatted"/>
    <w:basedOn w:val="Normal"/>
    <w:link w:val="HTMLconformatoprevioCar"/>
    <w:uiPriority w:val="99"/>
    <w:unhideWhenUsed w:val="1"/>
    <w:rsid w:val="000A28CD"/>
    <w:pPr>
      <w:spacing w:after="0" w:line="240" w:lineRule="auto"/>
    </w:pPr>
    <w:rPr>
      <w:rFonts w:ascii="Consolas" w:hAnsi="Consolas"/>
      <w:sz w:val="20"/>
      <w:szCs w:val="20"/>
    </w:rPr>
  </w:style>
  <w:style w:type="character" w:styleId="HTMLconformatoprevioCar" w:customStyle="1">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val="1"/>
    <w:unhideWhenUsed w:val="1"/>
    <w:rsid w:val="00B309F9"/>
    <w:pPr>
      <w:spacing w:after="0" w:line="240" w:lineRule="auto"/>
    </w:pPr>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B309F9"/>
    <w:rPr>
      <w:rFonts w:ascii="Lucida Grande" w:cs="Lucida Grande" w:hAnsi="Lucida Grande"/>
      <w:sz w:val="18"/>
      <w:szCs w:val="18"/>
    </w:rPr>
  </w:style>
  <w:style w:type="paragraph" w:styleId="Encabezado">
    <w:name w:val="header"/>
    <w:basedOn w:val="Normal"/>
    <w:link w:val="EncabezadoCar"/>
    <w:uiPriority w:val="99"/>
    <w:unhideWhenUsed w:val="1"/>
    <w:rsid w:val="00B309F9"/>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B309F9"/>
  </w:style>
  <w:style w:type="paragraph" w:styleId="Piedepgina">
    <w:name w:val="footer"/>
    <w:basedOn w:val="Normal"/>
    <w:link w:val="PiedepginaCar"/>
    <w:uiPriority w:val="99"/>
    <w:unhideWhenUsed w:val="1"/>
    <w:rsid w:val="00B309F9"/>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B309F9"/>
  </w:style>
  <w:style w:type="character" w:styleId="Hipervnculovisitado">
    <w:name w:val="FollowedHyperlink"/>
    <w:basedOn w:val="Fuentedeprrafopredeter"/>
    <w:uiPriority w:val="99"/>
    <w:semiHidden w:val="1"/>
    <w:unhideWhenUsed w:val="1"/>
    <w:rsid w:val="00B309F9"/>
    <w:rPr>
      <w:color w:val="954f72" w:themeColor="followedHyperlink"/>
      <w:u w:val="single"/>
    </w:rPr>
  </w:style>
  <w:style w:type="character" w:styleId="authors" w:customStyle="1">
    <w:name w:val="authors"/>
    <w:rsid w:val="00B309F9"/>
  </w:style>
  <w:style w:type="paragraph" w:styleId="contacto" w:customStyle="1">
    <w:name w:val="contacto"/>
    <w:basedOn w:val="Normal"/>
    <w:qFormat w:val="1"/>
    <w:rsid w:val="00DD507E"/>
    <w:pPr>
      <w:spacing w:after="20" w:before="100" w:line="240" w:lineRule="auto"/>
      <w:ind w:firstLine="284"/>
      <w:jc w:val="both"/>
    </w:pPr>
    <w:rPr>
      <w:rFonts w:ascii="Gill Sans MT" w:cs="Times New Roman" w:eastAsia="Times New Roman" w:hAnsi="Gill Sans MT"/>
      <w:color w:val="796a62"/>
      <w:sz w:val="16"/>
      <w:szCs w:val="24"/>
      <w:lang w:val="es-ES"/>
    </w:rPr>
  </w:style>
  <w:style w:type="paragraph" w:styleId="NormalWeb">
    <w:name w:val="Normal (Web)"/>
    <w:basedOn w:val="Normal"/>
    <w:uiPriority w:val="99"/>
    <w:unhideWhenUsed w:val="1"/>
    <w:rsid w:val="0008161D"/>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hgkelc" w:customStyle="1">
    <w:name w:val="hgkelc"/>
    <w:basedOn w:val="Fuentedeprrafopredeter"/>
    <w:rsid w:val="0008161D"/>
  </w:style>
  <w:style w:type="table" w:styleId="Tablaconcuadrcula">
    <w:name w:val="Table Grid"/>
    <w:basedOn w:val="Tablanormal"/>
    <w:uiPriority w:val="59"/>
    <w:rsid w:val="006E40EE"/>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table" w:styleId="a1"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character" w:styleId="y2iqfc" w:customStyle="1">
    <w:name w:val="y2iqfc"/>
    <w:basedOn w:val="Fuentedeprrafopredeter"/>
    <w:rsid w:val="00C870DF"/>
  </w:style>
  <w:style w:type="table" w:styleId="a2"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table" w:styleId="a3"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paragraph" w:styleId="Prrafodelista">
    <w:name w:val="List Paragraph"/>
    <w:basedOn w:val="Normal"/>
    <w:uiPriority w:val="34"/>
    <w:qFormat w:val="1"/>
    <w:rsid w:val="004A35AC"/>
    <w:pPr>
      <w:ind w:left="720"/>
      <w:contextualSpacing w:val="1"/>
    </w:pPr>
  </w:style>
  <w:style w:type="table" w:styleId="a4"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5"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6"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7"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8"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9" w:customStyle="1">
    <w:basedOn w:val="TableNormal2"/>
    <w:pPr>
      <w:spacing w:after="0" w:line="240" w:lineRule="auto"/>
    </w:pPr>
    <w:tblPr>
      <w:tblStyleRowBandSize w:val="1"/>
      <w:tblStyleColBandSize w:val="1"/>
      <w:tblCellMar>
        <w:top w:w="0.0" w:type="dxa"/>
        <w:left w:w="108.0" w:type="dxa"/>
        <w:bottom w:w="0.0" w:type="dxa"/>
        <w:right w:w="108.0" w:type="dxa"/>
      </w:tblCellMar>
    </w:tblPr>
  </w:style>
  <w:style w:type="table" w:styleId="aa" w:customStyle="1">
    <w:basedOn w:val="TableNormal1"/>
    <w:tblPr>
      <w:tblStyleRowBandSize w:val="1"/>
      <w:tblStyleColBandSize w:val="1"/>
      <w:tblCellMar>
        <w:top w:w="0.0" w:type="dxa"/>
        <w:left w:w="115.0" w:type="dxa"/>
        <w:bottom w:w="0.0" w:type="dxa"/>
        <w:right w:w="115.0" w:type="dxa"/>
      </w:tblCellMar>
    </w:tblPr>
  </w:style>
  <w:style w:type="table" w:styleId="ab" w:customStyle="1">
    <w:basedOn w:val="TableNormal1"/>
    <w:tblPr>
      <w:tblStyleRowBandSize w:val="1"/>
      <w:tblStyleColBandSize w:val="1"/>
      <w:tblCellMar>
        <w:top w:w="0.0" w:type="dxa"/>
        <w:left w:w="115.0" w:type="dxa"/>
        <w:bottom w:w="0.0" w:type="dxa"/>
        <w:right w:w="115.0" w:type="dxa"/>
      </w:tblCellMar>
    </w:tblPr>
  </w:style>
  <w:style w:type="table" w:styleId="ac" w:customStyle="1">
    <w:basedOn w:val="TableNormal1"/>
    <w:tblPr>
      <w:tblStyleRowBandSize w:val="1"/>
      <w:tblStyleColBandSize w:val="1"/>
      <w:tblCellMar>
        <w:top w:w="0.0" w:type="dxa"/>
        <w:left w:w="115.0" w:type="dxa"/>
        <w:bottom w:w="0.0" w:type="dxa"/>
        <w:right w:w="115.0" w:type="dxa"/>
      </w:tblCellMar>
    </w:tblPr>
  </w:style>
  <w:style w:type="table" w:styleId="ad" w:customStyle="1">
    <w:basedOn w:val="TableNormal0"/>
    <w:tblPr>
      <w:tblStyleRowBandSize w:val="1"/>
      <w:tblStyleColBandSize w:val="1"/>
      <w:tblCellMar>
        <w:top w:w="0.0" w:type="dxa"/>
        <w:left w:w="115.0" w:type="dxa"/>
        <w:bottom w:w="0.0" w:type="dxa"/>
        <w:right w:w="115.0" w:type="dxa"/>
      </w:tblCellMar>
    </w:tblPr>
  </w:style>
  <w:style w:type="table" w:styleId="ae" w:customStyle="1">
    <w:basedOn w:val="TableNormal0"/>
    <w:tblPr>
      <w:tblStyleRowBandSize w:val="1"/>
      <w:tblStyleColBandSize w:val="1"/>
      <w:tblCellMar>
        <w:top w:w="0.0" w:type="dxa"/>
        <w:left w:w="115.0" w:type="dxa"/>
        <w:bottom w:w="0.0" w:type="dxa"/>
        <w:right w:w="115.0" w:type="dxa"/>
      </w:tblCellMar>
    </w:tblPr>
  </w:style>
  <w:style w:type="table" w:styleId="af"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lanetadelibros.com/editorial/editorial-critica/1" TargetMode="Externa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hyperlink" Target="http://comunicacio.iphes.cat/" TargetMode="External"/><Relationship Id="rId3" Type="http://schemas.openxmlformats.org/officeDocument/2006/relationships/image" Target="media/image5.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8eFsb4GLHb4yU1fdm+u08aGjeg==">CgMxLjAyCWguM3pueXNoNzgAciExSko3Q1N3X2xCS2tyQm1BZWNXUWMwRU1WMmFab0NBcUM=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2023-11-03T08:48:00Z</dcterms:created>
  <dc:creator>Francesco D'Errico</dc:creator>
</cp:coreProperties>
</file>