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22BE" w14:textId="77777777" w:rsidR="008D6401" w:rsidRDefault="00230AA7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</w:t>
      </w:r>
    </w:p>
    <w:p w14:paraId="1B14AEAA" w14:textId="77777777" w:rsidR="008D6401" w:rsidRDefault="008D6401">
      <w:pPr>
        <w:jc w:val="both"/>
        <w:rPr>
          <w:rFonts w:ascii="Arial" w:eastAsia="Arial" w:hAnsi="Arial" w:cs="Arial"/>
          <w:b/>
          <w:color w:val="C48489"/>
          <w:sz w:val="36"/>
          <w:szCs w:val="36"/>
        </w:rPr>
      </w:pPr>
    </w:p>
    <w:p w14:paraId="037D68DB" w14:textId="1D15A78A" w:rsidR="008D6401" w:rsidRDefault="00DB56F6">
      <w:pPr>
        <w:jc w:val="both"/>
        <w:rPr>
          <w:rFonts w:ascii="Arial" w:eastAsia="Arial" w:hAnsi="Arial" w:cs="Arial"/>
          <w:b/>
          <w:color w:val="C48489"/>
          <w:sz w:val="36"/>
          <w:szCs w:val="36"/>
        </w:rPr>
      </w:pPr>
      <w:r>
        <w:rPr>
          <w:rFonts w:ascii="Arial" w:eastAsia="Arial" w:hAnsi="Arial" w:cs="Arial"/>
          <w:b/>
          <w:color w:val="C48489"/>
          <w:sz w:val="36"/>
          <w:szCs w:val="36"/>
        </w:rPr>
        <w:t>R</w:t>
      </w:r>
      <w:r w:rsidR="00230AA7">
        <w:rPr>
          <w:rFonts w:ascii="Arial" w:eastAsia="Arial" w:hAnsi="Arial" w:cs="Arial"/>
          <w:b/>
          <w:color w:val="C48489"/>
          <w:sz w:val="36"/>
          <w:szCs w:val="36"/>
        </w:rPr>
        <w:t xml:space="preserve">econstrueixen per primera vegada els ecosistemes del nord d’Àfrica on arribaren els primers </w:t>
      </w:r>
      <w:proofErr w:type="spellStart"/>
      <w:r w:rsidR="00230AA7">
        <w:rPr>
          <w:rFonts w:ascii="Arial" w:eastAsia="Arial" w:hAnsi="Arial" w:cs="Arial"/>
          <w:b/>
          <w:color w:val="C48489"/>
          <w:sz w:val="36"/>
          <w:szCs w:val="36"/>
        </w:rPr>
        <w:t>hominins</w:t>
      </w:r>
      <w:proofErr w:type="spellEnd"/>
    </w:p>
    <w:p w14:paraId="7D2C5CC4" w14:textId="77777777" w:rsidR="008D6401" w:rsidRDefault="00230AA7">
      <w:pPr>
        <w:jc w:val="both"/>
        <w:rPr>
          <w:rFonts w:ascii="Arial" w:eastAsia="Arial" w:hAnsi="Arial" w:cs="Arial"/>
          <w:b/>
          <w:color w:val="C48489"/>
          <w:sz w:val="24"/>
          <w:szCs w:val="24"/>
        </w:rPr>
      </w:pPr>
      <w:r>
        <w:rPr>
          <w:rFonts w:ascii="Arial" w:eastAsia="Arial" w:hAnsi="Arial" w:cs="Arial"/>
          <w:b/>
          <w:color w:val="C48489"/>
          <w:sz w:val="24"/>
          <w:szCs w:val="24"/>
        </w:rPr>
        <w:t xml:space="preserve">                                                </w:t>
      </w:r>
    </w:p>
    <w:p w14:paraId="29EFC8C9" w14:textId="77777777" w:rsidR="008D6401" w:rsidRDefault="008D640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30j0zll"/>
      <w:bookmarkEnd w:id="0"/>
    </w:p>
    <w:p w14:paraId="6EF68AFA" w14:textId="57087CC4" w:rsidR="008D6401" w:rsidRDefault="00230AA7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3znysh7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La investigació, publicada a la revista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Nature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Communication</w:t>
      </w:r>
      <w:r w:rsidR="00A954B9">
        <w:rPr>
          <w:rFonts w:ascii="Arial" w:eastAsia="Arial" w:hAnsi="Arial" w:cs="Arial"/>
          <w:b/>
          <w:i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>, ha permès conèixer per primera vegada la diversitat ambiental d’aquest entorn durant el límit Plio-Plistocè</w:t>
      </w:r>
    </w:p>
    <w:p w14:paraId="5F6ECB70" w14:textId="77777777" w:rsidR="00245123" w:rsidRDefault="00230AA7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 paisatge </w:t>
      </w:r>
      <w:r w:rsidR="00A954B9">
        <w:rPr>
          <w:rFonts w:ascii="Arial" w:eastAsia="Arial" w:hAnsi="Arial" w:cs="Arial"/>
          <w:b/>
          <w:color w:val="000000"/>
          <w:sz w:val="24"/>
          <w:szCs w:val="24"/>
        </w:rPr>
        <w:t xml:space="preserve">estava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dominat per un ambient àrid però amb diversitat </w:t>
      </w:r>
      <w:r w:rsidR="00A954B9">
        <w:rPr>
          <w:rFonts w:ascii="Arial" w:eastAsia="Arial" w:hAnsi="Arial" w:cs="Arial"/>
          <w:b/>
          <w:color w:val="000000"/>
          <w:sz w:val="24"/>
          <w:szCs w:val="24"/>
        </w:rPr>
        <w:t>d’hàbitats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Aquesta diversitat d’ambients i recursos va poder facilitat l’ocupació d’aquest territori per part dels mamífers, incloent els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hominins</w:t>
      </w:r>
      <w:proofErr w:type="spellEnd"/>
    </w:p>
    <w:p w14:paraId="120E7DB0" w14:textId="593728D7" w:rsidR="008D6401" w:rsidRDefault="008D640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F8846F" w14:textId="259CD0E5" w:rsidR="008D6401" w:rsidRDefault="00230AA7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heading=h.gjdgxs"/>
      <w:bookmarkEnd w:id="2"/>
      <w:r>
        <w:rPr>
          <w:rFonts w:ascii="Arial" w:eastAsia="Arial" w:hAnsi="Arial" w:cs="Arial"/>
          <w:color w:val="B66E76"/>
          <w:sz w:val="24"/>
          <w:szCs w:val="24"/>
        </w:rPr>
        <w:t>Tarragona, 4 octubre de 2024</w:t>
      </w:r>
      <w:r>
        <w:rPr>
          <w:rFonts w:ascii="Arial" w:eastAsia="Arial" w:hAnsi="Arial" w:cs="Arial"/>
          <w:sz w:val="24"/>
          <w:szCs w:val="24"/>
        </w:rPr>
        <w:t xml:space="preserve">. Els treballs </w:t>
      </w:r>
      <w:proofErr w:type="spellStart"/>
      <w:r>
        <w:rPr>
          <w:rFonts w:ascii="Arial" w:eastAsia="Arial" w:hAnsi="Arial" w:cs="Arial"/>
          <w:sz w:val="24"/>
          <w:szCs w:val="24"/>
        </w:rPr>
        <w:t>arqueopaleontològics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duu a terme un equip </w:t>
      </w:r>
      <w:proofErr w:type="spellStart"/>
      <w:r>
        <w:rPr>
          <w:rFonts w:ascii="Arial" w:eastAsia="Arial" w:hAnsi="Arial" w:cs="Arial"/>
          <w:sz w:val="24"/>
          <w:szCs w:val="24"/>
        </w:rPr>
        <w:t>multidisciplinar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jaciment de Guefaït-4 (Marroc),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han permès reconstruir el context ecològic del nord d’Àfrica de fa 2,5 milions d’anys</w:t>
      </w:r>
      <w:r>
        <w:rPr>
          <w:rFonts w:ascii="Arial" w:eastAsia="Arial" w:hAnsi="Arial" w:cs="Arial"/>
          <w:sz w:val="24"/>
          <w:szCs w:val="24"/>
        </w:rPr>
        <w:t xml:space="preserve">. A través de múltiples anàlisis realitzades, s’ha pogut constatar que aquest territori gaudia d’una </w:t>
      </w:r>
      <w:r>
        <w:rPr>
          <w:rFonts w:ascii="Arial" w:eastAsia="Arial" w:hAnsi="Arial" w:cs="Arial"/>
          <w:b/>
          <w:bCs/>
          <w:sz w:val="24"/>
          <w:szCs w:val="24"/>
        </w:rPr>
        <w:t>diversitat d’ambients on hi dominav</w:t>
      </w:r>
      <w:r w:rsidR="00D856BB">
        <w:rPr>
          <w:rFonts w:ascii="Arial" w:eastAsia="Arial" w:hAnsi="Arial" w:cs="Arial"/>
          <w:b/>
          <w:bCs/>
          <w:sz w:val="24"/>
          <w:szCs w:val="24"/>
        </w:rPr>
        <w:t>a un context ecològic àrid però amb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zones boscoses</w:t>
      </w:r>
      <w:r w:rsidR="00D856BB">
        <w:rPr>
          <w:rFonts w:ascii="Arial" w:eastAsia="Arial" w:hAnsi="Arial" w:cs="Arial"/>
          <w:b/>
          <w:bCs/>
          <w:sz w:val="24"/>
          <w:szCs w:val="24"/>
        </w:rPr>
        <w:t>, aiguamolls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 també espais més oberts</w:t>
      </w:r>
      <w:r>
        <w:rPr>
          <w:rFonts w:ascii="Arial" w:eastAsia="Arial" w:hAnsi="Arial" w:cs="Arial"/>
          <w:sz w:val="24"/>
          <w:szCs w:val="24"/>
        </w:rPr>
        <w:t xml:space="preserve">. Aquesta informació </w:t>
      </w:r>
      <w:proofErr w:type="spellStart"/>
      <w:r>
        <w:rPr>
          <w:rFonts w:ascii="Arial" w:eastAsia="Arial" w:hAnsi="Arial" w:cs="Arial"/>
          <w:sz w:val="24"/>
          <w:szCs w:val="24"/>
        </w:rPr>
        <w:t>paleoecològica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és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molt important per entendre l’evolució dels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hominins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del Plio-Plistocè al nord d’Àfrica</w:t>
      </w:r>
      <w:r>
        <w:rPr>
          <w:rFonts w:ascii="Arial" w:eastAsia="Arial" w:hAnsi="Arial" w:cs="Arial"/>
          <w:sz w:val="24"/>
          <w:szCs w:val="24"/>
        </w:rPr>
        <w:t xml:space="preserve"> i entendre’n les capacitats adaptatives en els entorns canviants i cada vegada més oberts que trobem en aquest període a l’Àfrica.</w:t>
      </w:r>
    </w:p>
    <w:p w14:paraId="5526CE5E" w14:textId="2E3E5711" w:rsidR="008D6401" w:rsidRPr="00DB56F6" w:rsidRDefault="00230AA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Aquesta és la principal conclusió del treball publicat a la prestigiosa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revista </w:t>
      </w:r>
      <w:proofErr w:type="spellStart"/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Nature</w:t>
      </w:r>
      <w:proofErr w:type="spellEnd"/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 Communication</w:t>
      </w:r>
      <w:r w:rsidR="00A954B9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un treball liderat per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Iván Ramírez-Pedraza</w:t>
      </w:r>
      <w:r>
        <w:rPr>
          <w:rFonts w:ascii="Arial" w:eastAsia="Arial" w:hAnsi="Arial" w:cs="Arial"/>
          <w:color w:val="000000"/>
          <w:sz w:val="24"/>
          <w:szCs w:val="24"/>
        </w:rPr>
        <w:t>, investigador F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Agaur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r>
        <w:rPr>
          <w:rFonts w:ascii="Arial" w:eastAsia="Arial" w:hAnsi="Arial" w:cs="Arial"/>
          <w:color w:val="000000"/>
          <w:sz w:val="24"/>
          <w:szCs w:val="24"/>
        </w:rPr>
        <w:t>l’IPHES-CERCA,</w:t>
      </w:r>
      <w:r>
        <w:rPr>
          <w:rFonts w:ascii="Arial" w:eastAsia="Arial" w:hAnsi="Arial" w:cs="Arial"/>
          <w:sz w:val="24"/>
          <w:szCs w:val="24"/>
        </w:rPr>
        <w:t xml:space="preserve"> en el qual hi han participat també personal investigador de la Universitat Rovira i Virgili (URV),</w:t>
      </w:r>
      <w:r w:rsidR="005C778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C778A">
        <w:rPr>
          <w:rFonts w:ascii="Arial" w:eastAsia="Arial" w:hAnsi="Arial" w:cs="Arial"/>
          <w:sz w:val="24"/>
          <w:szCs w:val="24"/>
        </w:rPr>
        <w:t>Faculté</w:t>
      </w:r>
      <w:proofErr w:type="spellEnd"/>
      <w:r w:rsidR="005C778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5C778A">
        <w:rPr>
          <w:rFonts w:ascii="Arial" w:eastAsia="Arial" w:hAnsi="Arial" w:cs="Arial"/>
          <w:sz w:val="24"/>
          <w:szCs w:val="24"/>
        </w:rPr>
        <w:t>Sciences</w:t>
      </w:r>
      <w:proofErr w:type="spellEnd"/>
      <w:r w:rsidR="005C778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5C778A">
        <w:rPr>
          <w:rFonts w:ascii="Arial" w:eastAsia="Arial" w:hAnsi="Arial" w:cs="Arial"/>
          <w:sz w:val="24"/>
          <w:szCs w:val="24"/>
        </w:rPr>
        <w:t>l'Université</w:t>
      </w:r>
      <w:proofErr w:type="spellEnd"/>
      <w:r w:rsidR="005C778A">
        <w:rPr>
          <w:rFonts w:ascii="Arial" w:eastAsia="Arial" w:hAnsi="Arial" w:cs="Arial"/>
          <w:sz w:val="24"/>
          <w:szCs w:val="24"/>
        </w:rPr>
        <w:t xml:space="preserve"> Mohammed 1r </w:t>
      </w:r>
      <w:proofErr w:type="spellStart"/>
      <w:r w:rsidR="005C778A">
        <w:rPr>
          <w:rFonts w:ascii="Arial" w:eastAsia="Arial" w:hAnsi="Arial" w:cs="Arial"/>
          <w:sz w:val="24"/>
          <w:szCs w:val="24"/>
        </w:rPr>
        <w:t>d’Oujda</w:t>
      </w:r>
      <w:proofErr w:type="spellEnd"/>
      <w:r w:rsidR="005C778A">
        <w:rPr>
          <w:rFonts w:ascii="Arial" w:eastAsia="Arial" w:hAnsi="Arial" w:cs="Arial"/>
          <w:sz w:val="24"/>
          <w:szCs w:val="24"/>
        </w:rPr>
        <w:t xml:space="preserve"> (FSO, UMP),</w:t>
      </w:r>
      <w:r>
        <w:rPr>
          <w:rFonts w:ascii="Arial" w:eastAsia="Arial" w:hAnsi="Arial" w:cs="Arial"/>
          <w:sz w:val="24"/>
          <w:szCs w:val="24"/>
        </w:rPr>
        <w:t xml:space="preserve"> del Max </w:t>
      </w:r>
      <w:proofErr w:type="spellStart"/>
      <w:r>
        <w:rPr>
          <w:rFonts w:ascii="Arial" w:eastAsia="Arial" w:hAnsi="Arial" w:cs="Arial"/>
          <w:sz w:val="24"/>
          <w:szCs w:val="24"/>
        </w:rPr>
        <w:t>Planck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Institut</w:t>
      </w:r>
      <w:r w:rsidR="00D856BB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="00D856BB">
        <w:rPr>
          <w:rFonts w:ascii="Arial" w:eastAsia="Arial" w:hAnsi="Arial" w:cs="Arial"/>
          <w:sz w:val="24"/>
          <w:szCs w:val="24"/>
        </w:rPr>
        <w:t>Geoantrhopology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la Universitat Autònoma de Barcelona (UAB), de la Bryant University (USA), del </w:t>
      </w:r>
      <w:proofErr w:type="spellStart"/>
      <w:r>
        <w:rPr>
          <w:rFonts w:ascii="Arial" w:eastAsia="Arial" w:hAnsi="Arial" w:cs="Arial"/>
          <w:sz w:val="24"/>
          <w:szCs w:val="24"/>
        </w:rPr>
        <w:t>Consejo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Superior de </w:t>
      </w:r>
      <w:proofErr w:type="spellStart"/>
      <w:r>
        <w:rPr>
          <w:rFonts w:ascii="Arial" w:eastAsia="Arial" w:hAnsi="Arial" w:cs="Arial"/>
          <w:sz w:val="24"/>
          <w:szCs w:val="24"/>
        </w:rPr>
        <w:t>Investigaciones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Científicas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(CSIC-Junta de Extremadura), de la University of </w:t>
      </w:r>
      <w:proofErr w:type="spellStart"/>
      <w:r>
        <w:rPr>
          <w:rFonts w:ascii="Arial" w:eastAsia="Arial" w:hAnsi="Arial" w:cs="Arial"/>
          <w:sz w:val="24"/>
          <w:szCs w:val="24"/>
        </w:rPr>
        <w:t>Iceland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del </w:t>
      </w:r>
      <w:proofErr w:type="spellStart"/>
      <w:r>
        <w:rPr>
          <w:rFonts w:ascii="Arial" w:eastAsia="Arial" w:hAnsi="Arial" w:cs="Arial"/>
          <w:sz w:val="24"/>
          <w:szCs w:val="24"/>
        </w:rPr>
        <w:t>Museo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de </w:t>
      </w:r>
      <w:proofErr w:type="spellStart"/>
      <w:r>
        <w:rPr>
          <w:rFonts w:ascii="Arial" w:eastAsia="Arial" w:hAnsi="Arial" w:cs="Arial"/>
          <w:sz w:val="24"/>
          <w:szCs w:val="24"/>
        </w:rPr>
        <w:t>Ciencias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Naturales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(MNCN), de la University of </w:t>
      </w:r>
      <w:proofErr w:type="spellStart"/>
      <w:r>
        <w:rPr>
          <w:rFonts w:ascii="Arial" w:eastAsia="Arial" w:hAnsi="Arial" w:cs="Arial"/>
          <w:sz w:val="24"/>
          <w:szCs w:val="24"/>
        </w:rPr>
        <w:t>Phillippines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del Institut </w:t>
      </w:r>
      <w:proofErr w:type="spellStart"/>
      <w:r>
        <w:rPr>
          <w:rFonts w:ascii="Arial" w:eastAsia="Arial" w:hAnsi="Arial" w:cs="Arial"/>
          <w:sz w:val="24"/>
          <w:szCs w:val="24"/>
        </w:rPr>
        <w:t>National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Sciences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l’Archéologie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 du </w:t>
      </w:r>
      <w:proofErr w:type="spellStart"/>
      <w:r>
        <w:rPr>
          <w:rFonts w:ascii="Arial" w:eastAsia="Arial" w:hAnsi="Arial" w:cs="Arial"/>
          <w:sz w:val="24"/>
          <w:szCs w:val="24"/>
        </w:rPr>
        <w:t>Patrimoine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(INSAP), del Centro Nacional de </w:t>
      </w:r>
      <w:proofErr w:type="spellStart"/>
      <w:r>
        <w:rPr>
          <w:rFonts w:ascii="Arial" w:eastAsia="Arial" w:hAnsi="Arial" w:cs="Arial"/>
          <w:sz w:val="24"/>
          <w:szCs w:val="24"/>
        </w:rPr>
        <w:t>Investigación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la </w:t>
      </w:r>
      <w:proofErr w:type="spellStart"/>
      <w:r>
        <w:rPr>
          <w:rFonts w:ascii="Arial" w:eastAsia="Arial" w:hAnsi="Arial" w:cs="Arial"/>
          <w:sz w:val="24"/>
          <w:szCs w:val="24"/>
        </w:rPr>
        <w:t>Evolución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Humana (CENIEH), i del </w:t>
      </w:r>
      <w:proofErr w:type="spellStart"/>
      <w:r>
        <w:rPr>
          <w:rFonts w:ascii="Arial" w:eastAsia="Arial" w:hAnsi="Arial" w:cs="Arial"/>
          <w:sz w:val="24"/>
          <w:szCs w:val="24"/>
        </w:rPr>
        <w:t>Histoire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Naturelle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l’Homme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Préhistorique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(MNHN/CNRS/UPVD).</w:t>
      </w:r>
    </w:p>
    <w:p w14:paraId="4CC7BEB8" w14:textId="1EDEA1B4" w:rsidR="008D6401" w:rsidRDefault="00230AA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Segons, Iván </w:t>
      </w:r>
      <w:r>
        <w:rPr>
          <w:rFonts w:ascii="Arial" w:eastAsia="Arial" w:hAnsi="Arial" w:cs="Arial"/>
          <w:color w:val="000000"/>
          <w:sz w:val="24"/>
          <w:szCs w:val="24"/>
        </w:rPr>
        <w:t>Ramírez-Pedraza, autor principal del treball ”a</w:t>
      </w:r>
      <w:r>
        <w:rPr>
          <w:rFonts w:ascii="Arial" w:eastAsia="Arial" w:hAnsi="Arial" w:cs="Arial"/>
          <w:sz w:val="24"/>
          <w:szCs w:val="24"/>
        </w:rPr>
        <w:t xml:space="preserve">quests resultats proporcionen el </w:t>
      </w:r>
      <w:r>
        <w:rPr>
          <w:rFonts w:ascii="Arial" w:eastAsia="Arial" w:hAnsi="Arial" w:cs="Arial"/>
          <w:b/>
          <w:bCs/>
          <w:sz w:val="24"/>
          <w:szCs w:val="24"/>
        </w:rPr>
        <w:t>primer marc ecològic conegut al nord d’Àfrica</w:t>
      </w:r>
      <w:r>
        <w:rPr>
          <w:rFonts w:ascii="Arial" w:eastAsia="Arial" w:hAnsi="Arial" w:cs="Arial"/>
          <w:sz w:val="24"/>
          <w:szCs w:val="24"/>
        </w:rPr>
        <w:t xml:space="preserve"> d’on, fins ara, no es disposaven de dades </w:t>
      </w:r>
      <w:r w:rsidR="00D856BB">
        <w:rPr>
          <w:rFonts w:ascii="Arial" w:eastAsia="Arial" w:hAnsi="Arial" w:cs="Arial"/>
          <w:sz w:val="24"/>
          <w:szCs w:val="24"/>
        </w:rPr>
        <w:t xml:space="preserve">robustes </w:t>
      </w:r>
      <w:r>
        <w:rPr>
          <w:rFonts w:ascii="Arial" w:eastAsia="Arial" w:hAnsi="Arial" w:cs="Arial"/>
          <w:sz w:val="24"/>
          <w:szCs w:val="24"/>
        </w:rPr>
        <w:t xml:space="preserve">i ben acotades, a diferència d’altres parts del continent com, per exemple, l’est i el sud”. </w:t>
      </w:r>
    </w:p>
    <w:p w14:paraId="25EC7921" w14:textId="177EE77F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Aquestes dades s’han obtingut aplicant </w:t>
      </w:r>
      <w:r>
        <w:rPr>
          <w:rFonts w:ascii="Arial" w:eastAsia="Arial" w:hAnsi="Arial" w:cs="Arial"/>
          <w:b/>
          <w:bCs/>
          <w:sz w:val="24"/>
          <w:szCs w:val="24"/>
        </w:rPr>
        <w:t>diverses tècniques d’anàlisi</w:t>
      </w:r>
      <w:r>
        <w:rPr>
          <w:rFonts w:ascii="Arial" w:eastAsia="Arial" w:hAnsi="Arial" w:cs="Arial"/>
          <w:sz w:val="24"/>
          <w:szCs w:val="24"/>
        </w:rPr>
        <w:t xml:space="preserve"> que s’han demostrat complementàries. </w:t>
      </w:r>
      <w:r w:rsidR="0092284E">
        <w:rPr>
          <w:rFonts w:ascii="Arial" w:eastAsia="Arial" w:hAnsi="Arial" w:cs="Arial"/>
          <w:sz w:val="24"/>
          <w:szCs w:val="24"/>
        </w:rPr>
        <w:t>Les principals han estat</w:t>
      </w:r>
      <w:r>
        <w:rPr>
          <w:rFonts w:ascii="Arial" w:eastAsia="Arial" w:hAnsi="Arial" w:cs="Arial"/>
          <w:sz w:val="24"/>
          <w:szCs w:val="24"/>
        </w:rPr>
        <w:t xml:space="preserve"> l’anàlisi dels </w:t>
      </w:r>
      <w:r w:rsidRPr="00DB56F6">
        <w:rPr>
          <w:rFonts w:ascii="Arial" w:eastAsia="Arial" w:hAnsi="Arial" w:cs="Arial"/>
          <w:b/>
          <w:sz w:val="24"/>
          <w:szCs w:val="24"/>
        </w:rPr>
        <w:t>isòtops estables</w:t>
      </w:r>
      <w:r>
        <w:rPr>
          <w:rFonts w:ascii="Arial" w:eastAsia="Arial" w:hAnsi="Arial" w:cs="Arial"/>
          <w:sz w:val="24"/>
          <w:szCs w:val="24"/>
        </w:rPr>
        <w:t xml:space="preserve"> i el </w:t>
      </w:r>
      <w:r w:rsidR="00D856BB" w:rsidRPr="00DB56F6">
        <w:rPr>
          <w:rFonts w:ascii="Arial" w:eastAsia="Arial" w:hAnsi="Arial" w:cs="Arial"/>
          <w:b/>
          <w:sz w:val="24"/>
          <w:szCs w:val="24"/>
        </w:rPr>
        <w:t xml:space="preserve">desgast </w:t>
      </w:r>
      <w:r w:rsidRPr="00DB56F6">
        <w:rPr>
          <w:rFonts w:ascii="Arial" w:eastAsia="Arial" w:hAnsi="Arial" w:cs="Arial"/>
          <w:b/>
          <w:sz w:val="24"/>
          <w:szCs w:val="24"/>
        </w:rPr>
        <w:t>dental</w:t>
      </w:r>
      <w:r w:rsidRPr="009B5EE3">
        <w:rPr>
          <w:rFonts w:ascii="Arial" w:eastAsia="Arial" w:hAnsi="Arial" w:cs="Arial"/>
          <w:sz w:val="24"/>
          <w:szCs w:val="24"/>
        </w:rPr>
        <w:t xml:space="preserve"> de les restes de fauna de grans vertebrats recuperades al jaciment de Guefaït-4.</w:t>
      </w:r>
      <w:r w:rsidR="0092284E" w:rsidRPr="009B5EE3">
        <w:rPr>
          <w:rFonts w:ascii="Arial" w:eastAsia="Arial" w:hAnsi="Arial" w:cs="Arial"/>
          <w:sz w:val="24"/>
          <w:szCs w:val="24"/>
        </w:rPr>
        <w:t xml:space="preserve"> D’una banda,</w:t>
      </w:r>
      <w:r w:rsidRPr="009B5EE3">
        <w:rPr>
          <w:rFonts w:ascii="Arial" w:eastAsia="Arial" w:hAnsi="Arial" w:cs="Arial"/>
          <w:sz w:val="24"/>
          <w:szCs w:val="24"/>
        </w:rPr>
        <w:t xml:space="preserve"> </w:t>
      </w:r>
      <w:r w:rsidR="0092284E" w:rsidRPr="009B5EE3">
        <w:rPr>
          <w:rFonts w:ascii="Arial" w:eastAsia="Arial" w:hAnsi="Arial" w:cs="Arial"/>
          <w:sz w:val="24"/>
          <w:szCs w:val="24"/>
        </w:rPr>
        <w:t>l</w:t>
      </w:r>
      <w:r w:rsidRPr="009B5EE3">
        <w:rPr>
          <w:rFonts w:ascii="Arial" w:eastAsia="Arial" w:hAnsi="Arial" w:cs="Arial"/>
          <w:sz w:val="24"/>
          <w:szCs w:val="24"/>
        </w:rPr>
        <w:t>’estudi isotòpic de</w:t>
      </w:r>
      <w:r w:rsidR="00AD7D02" w:rsidRPr="009B5EE3">
        <w:rPr>
          <w:rFonts w:ascii="Arial" w:eastAsia="Arial" w:hAnsi="Arial" w:cs="Arial"/>
          <w:sz w:val="24"/>
          <w:szCs w:val="24"/>
        </w:rPr>
        <w:t xml:space="preserve"> </w:t>
      </w:r>
      <w:r w:rsidR="00D856BB" w:rsidRPr="009B5EE3">
        <w:rPr>
          <w:rFonts w:ascii="Arial" w:eastAsia="Arial" w:hAnsi="Arial" w:cs="Arial"/>
          <w:sz w:val="24"/>
          <w:szCs w:val="24"/>
        </w:rPr>
        <w:t>l</w:t>
      </w:r>
      <w:r w:rsidR="00AD7D02" w:rsidRPr="009B5EE3">
        <w:rPr>
          <w:rFonts w:ascii="Arial" w:eastAsia="Arial" w:hAnsi="Arial" w:cs="Arial"/>
          <w:sz w:val="24"/>
          <w:szCs w:val="24"/>
        </w:rPr>
        <w:t>’</w:t>
      </w:r>
      <w:r w:rsidR="00D856BB" w:rsidRPr="009B5EE3">
        <w:rPr>
          <w:rFonts w:ascii="Arial" w:eastAsia="Arial" w:hAnsi="Arial" w:cs="Arial"/>
          <w:sz w:val="24"/>
          <w:szCs w:val="24"/>
        </w:rPr>
        <w:t xml:space="preserve">esmalt dental </w:t>
      </w:r>
      <w:r w:rsidRPr="009B5EE3">
        <w:rPr>
          <w:rFonts w:ascii="Arial" w:eastAsia="Arial" w:hAnsi="Arial" w:cs="Arial"/>
          <w:sz w:val="24"/>
          <w:szCs w:val="24"/>
        </w:rPr>
        <w:t xml:space="preserve">proporciona informació relacionada </w:t>
      </w:r>
      <w:r w:rsidR="00D856BB" w:rsidRPr="009B5EE3">
        <w:rPr>
          <w:rFonts w:ascii="Arial" w:eastAsia="Arial" w:hAnsi="Arial" w:cs="Arial"/>
          <w:sz w:val="24"/>
          <w:szCs w:val="24"/>
        </w:rPr>
        <w:t>amb</w:t>
      </w:r>
      <w:r w:rsidR="002B0F07" w:rsidRPr="009B5EE3">
        <w:rPr>
          <w:rFonts w:ascii="Arial" w:eastAsia="Arial" w:hAnsi="Arial" w:cs="Arial"/>
          <w:sz w:val="24"/>
          <w:szCs w:val="24"/>
        </w:rPr>
        <w:t xml:space="preserve"> el tipus d’aliment ingerit i la temperatura de l’aigua ingerida</w:t>
      </w:r>
      <w:r w:rsidRPr="009B5EE3">
        <w:rPr>
          <w:rFonts w:ascii="Arial" w:eastAsia="Arial" w:hAnsi="Arial" w:cs="Arial"/>
          <w:sz w:val="24"/>
          <w:szCs w:val="24"/>
        </w:rPr>
        <w:t xml:space="preserve">. Per altra banda, s’ha realitzat una anàlisi del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micro</w:t>
      </w:r>
      <w:r w:rsidR="00D856BB" w:rsidRPr="009B5EE3">
        <w:rPr>
          <w:rFonts w:ascii="Arial" w:eastAsia="Arial" w:hAnsi="Arial" w:cs="Arial"/>
          <w:sz w:val="24"/>
          <w:szCs w:val="24"/>
        </w:rPr>
        <w:t>desgast</w:t>
      </w:r>
      <w:proofErr w:type="spellEnd"/>
      <w:r w:rsidR="00AD7D02" w:rsidRPr="009B5EE3">
        <w:rPr>
          <w:rFonts w:ascii="Arial" w:eastAsia="Arial" w:hAnsi="Arial" w:cs="Arial"/>
          <w:sz w:val="24"/>
          <w:szCs w:val="24"/>
        </w:rPr>
        <w:t xml:space="preserve"> </w:t>
      </w:r>
      <w:r w:rsidRPr="009B5EE3">
        <w:rPr>
          <w:rFonts w:ascii="Arial" w:eastAsia="Arial" w:hAnsi="Arial" w:cs="Arial"/>
          <w:sz w:val="24"/>
          <w:szCs w:val="24"/>
        </w:rPr>
        <w:t xml:space="preserve">dental </w:t>
      </w:r>
      <w:r w:rsidR="00A954B9" w:rsidRPr="009B5EE3">
        <w:rPr>
          <w:rFonts w:ascii="Arial" w:eastAsia="Arial" w:hAnsi="Arial" w:cs="Arial"/>
          <w:sz w:val="24"/>
          <w:szCs w:val="24"/>
        </w:rPr>
        <w:t xml:space="preserve">la </w:t>
      </w:r>
      <w:r w:rsidRPr="009B5EE3">
        <w:rPr>
          <w:rFonts w:ascii="Arial" w:eastAsia="Arial" w:hAnsi="Arial" w:cs="Arial"/>
          <w:sz w:val="24"/>
          <w:szCs w:val="24"/>
        </w:rPr>
        <w:t xml:space="preserve">qual consisteix en quantificar una sèrie de marques, com són les estries i els forats, formades en la superfície de la dent durant el </w:t>
      </w:r>
      <w:r w:rsidR="00AD7D02" w:rsidRPr="009B5EE3">
        <w:rPr>
          <w:rFonts w:ascii="Arial" w:eastAsia="Arial" w:hAnsi="Arial" w:cs="Arial"/>
          <w:sz w:val="24"/>
          <w:szCs w:val="24"/>
        </w:rPr>
        <w:t>consum d’aliments.</w:t>
      </w:r>
      <w:r w:rsidRPr="009B5EE3">
        <w:rPr>
          <w:rFonts w:ascii="Arial" w:eastAsia="Arial" w:hAnsi="Arial" w:cs="Arial"/>
          <w:sz w:val="24"/>
          <w:szCs w:val="24"/>
        </w:rPr>
        <w:t xml:space="preserve"> </w:t>
      </w:r>
    </w:p>
    <w:p w14:paraId="755A760F" w14:textId="77777777" w:rsidR="00DB56F6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>Juntament amb aquest</w:t>
      </w:r>
      <w:r w:rsidR="00A954B9" w:rsidRPr="009B5EE3">
        <w:rPr>
          <w:rFonts w:ascii="Arial" w:eastAsia="Arial" w:hAnsi="Arial" w:cs="Arial"/>
          <w:sz w:val="24"/>
          <w:szCs w:val="24"/>
        </w:rPr>
        <w:t>e</w:t>
      </w:r>
      <w:r w:rsidRPr="009B5EE3">
        <w:rPr>
          <w:rFonts w:ascii="Arial" w:eastAsia="Arial" w:hAnsi="Arial" w:cs="Arial"/>
          <w:sz w:val="24"/>
          <w:szCs w:val="24"/>
        </w:rPr>
        <w:t xml:space="preserve">s anàlisis, s’han realitzat també </w:t>
      </w:r>
      <w:r w:rsidRPr="00DB56F6">
        <w:rPr>
          <w:rFonts w:ascii="Arial" w:eastAsia="Arial" w:hAnsi="Arial" w:cs="Arial"/>
          <w:b/>
          <w:sz w:val="24"/>
          <w:szCs w:val="24"/>
        </w:rPr>
        <w:t>estudis pol·línics</w:t>
      </w:r>
      <w:r w:rsidRPr="009B5EE3">
        <w:rPr>
          <w:rFonts w:ascii="Arial" w:eastAsia="Arial" w:hAnsi="Arial" w:cs="Arial"/>
          <w:sz w:val="24"/>
          <w:szCs w:val="24"/>
        </w:rPr>
        <w:t>,</w:t>
      </w:r>
      <w:r w:rsidR="00D856BB" w:rsidRPr="009B5EE3">
        <w:rPr>
          <w:rFonts w:ascii="Arial" w:eastAsia="Arial" w:hAnsi="Arial" w:cs="Arial"/>
          <w:sz w:val="24"/>
          <w:szCs w:val="24"/>
        </w:rPr>
        <w:t xml:space="preserve"> anàlisi dels </w:t>
      </w:r>
      <w:r w:rsidR="00D856BB" w:rsidRPr="00DB56F6">
        <w:rPr>
          <w:rFonts w:ascii="Arial" w:eastAsia="Arial" w:hAnsi="Arial" w:cs="Arial"/>
          <w:b/>
          <w:sz w:val="24"/>
          <w:szCs w:val="24"/>
        </w:rPr>
        <w:t>isòtops de la cera de les plantes</w:t>
      </w:r>
      <w:r w:rsidR="00D856BB" w:rsidRPr="009B5EE3">
        <w:rPr>
          <w:rFonts w:ascii="Arial" w:eastAsia="Arial" w:hAnsi="Arial" w:cs="Arial"/>
          <w:sz w:val="24"/>
          <w:szCs w:val="24"/>
        </w:rPr>
        <w:t xml:space="preserve"> trobades als sediments, </w:t>
      </w:r>
      <w:r w:rsidR="001829D6" w:rsidRPr="009B5EE3">
        <w:rPr>
          <w:rFonts w:ascii="Arial" w:eastAsia="Arial" w:hAnsi="Arial" w:cs="Arial"/>
          <w:sz w:val="24"/>
          <w:szCs w:val="24"/>
        </w:rPr>
        <w:t xml:space="preserve">i s’han identificat les diferents especies de </w:t>
      </w:r>
      <w:proofErr w:type="spellStart"/>
      <w:r w:rsidR="001829D6" w:rsidRPr="009B5EE3">
        <w:rPr>
          <w:rFonts w:ascii="Arial" w:eastAsia="Arial" w:hAnsi="Arial" w:cs="Arial"/>
          <w:sz w:val="24"/>
          <w:szCs w:val="24"/>
        </w:rPr>
        <w:t>micromamífers</w:t>
      </w:r>
      <w:proofErr w:type="spellEnd"/>
      <w:r w:rsidR="001829D6" w:rsidRPr="009B5E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1829D6" w:rsidRPr="009B5EE3">
        <w:rPr>
          <w:rFonts w:ascii="Arial" w:eastAsia="Arial" w:hAnsi="Arial" w:cs="Arial"/>
          <w:sz w:val="24"/>
          <w:szCs w:val="24"/>
        </w:rPr>
        <w:t>microcrustacis</w:t>
      </w:r>
      <w:proofErr w:type="spellEnd"/>
      <w:r w:rsidR="001829D6" w:rsidRPr="009B5EE3">
        <w:rPr>
          <w:rFonts w:ascii="Arial" w:eastAsia="Arial" w:hAnsi="Arial" w:cs="Arial"/>
          <w:sz w:val="24"/>
          <w:szCs w:val="24"/>
        </w:rPr>
        <w:t xml:space="preserve"> i algues del jaciment.</w:t>
      </w:r>
    </w:p>
    <w:p w14:paraId="02792ABB" w14:textId="460CD52A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B56F6">
        <w:rPr>
          <w:rFonts w:ascii="Arial" w:eastAsia="Arial" w:hAnsi="Arial" w:cs="Arial"/>
          <w:sz w:val="24"/>
          <w:szCs w:val="24"/>
        </w:rPr>
        <w:t xml:space="preserve">                              </w:t>
      </w:r>
    </w:p>
    <w:p w14:paraId="7D68FB55" w14:textId="77777777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b/>
          <w:bCs/>
          <w:sz w:val="24"/>
          <w:szCs w:val="24"/>
        </w:rPr>
        <w:t xml:space="preserve">La diversitat ecològica va facilitar l’expansió dels </w:t>
      </w:r>
      <w:proofErr w:type="spellStart"/>
      <w:r w:rsidRPr="009B5EE3">
        <w:rPr>
          <w:rFonts w:ascii="Arial" w:eastAsia="Arial" w:hAnsi="Arial" w:cs="Arial"/>
          <w:b/>
          <w:bCs/>
          <w:sz w:val="24"/>
          <w:szCs w:val="24"/>
        </w:rPr>
        <w:t>hominins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 </w:t>
      </w:r>
    </w:p>
    <w:p w14:paraId="3F7EF3F2" w14:textId="4A8556B2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En el límit Plio-Plistocè és quan es </w:t>
      </w:r>
      <w:r w:rsidR="00A954B9" w:rsidRPr="009B5EE3">
        <w:rPr>
          <w:rFonts w:ascii="Arial" w:eastAsia="Arial" w:hAnsi="Arial" w:cs="Arial"/>
          <w:sz w:val="24"/>
          <w:szCs w:val="24"/>
        </w:rPr>
        <w:t xml:space="preserve">produí </w:t>
      </w:r>
      <w:r w:rsidRPr="009B5EE3">
        <w:rPr>
          <w:rFonts w:ascii="Arial" w:eastAsia="Arial" w:hAnsi="Arial" w:cs="Arial"/>
          <w:sz w:val="24"/>
          <w:szCs w:val="24"/>
        </w:rPr>
        <w:t>l'inici de les glaciacions a l'hemisferi nord</w:t>
      </w:r>
      <w:r w:rsidR="00AD7D02" w:rsidRPr="009B5EE3">
        <w:rPr>
          <w:rFonts w:ascii="Arial" w:eastAsia="Arial" w:hAnsi="Arial" w:cs="Arial"/>
          <w:sz w:val="24"/>
          <w:szCs w:val="24"/>
        </w:rPr>
        <w:t xml:space="preserve"> i una tendència global cap a l’aridesa</w:t>
      </w:r>
      <w:r w:rsidR="00DB56F6">
        <w:rPr>
          <w:rFonts w:ascii="Arial" w:eastAsia="Arial" w:hAnsi="Arial" w:cs="Arial"/>
          <w:sz w:val="24"/>
          <w:szCs w:val="24"/>
        </w:rPr>
        <w:t xml:space="preserve">. </w:t>
      </w:r>
      <w:r w:rsidRPr="009B5EE3">
        <w:rPr>
          <w:rFonts w:ascii="Arial" w:eastAsia="Arial" w:hAnsi="Arial" w:cs="Arial"/>
          <w:sz w:val="24"/>
          <w:szCs w:val="24"/>
        </w:rPr>
        <w:t xml:space="preserve">Gràcies a aquest treball publicat, ara sabem que </w:t>
      </w:r>
      <w:r w:rsidR="00AE4714" w:rsidRPr="009B5EE3">
        <w:rPr>
          <w:rFonts w:ascii="Arial" w:eastAsia="Arial" w:hAnsi="Arial" w:cs="Arial"/>
          <w:sz w:val="24"/>
          <w:szCs w:val="24"/>
        </w:rPr>
        <w:t xml:space="preserve">aquesta aridesa també estava present a nivell local, però que formava part d’un ecosistema molt divers. </w:t>
      </w:r>
      <w:r w:rsidR="00AE4714" w:rsidRPr="00DB56F6">
        <w:rPr>
          <w:rFonts w:ascii="Arial" w:eastAsia="Arial" w:hAnsi="Arial" w:cs="Arial"/>
          <w:b/>
          <w:sz w:val="24"/>
          <w:szCs w:val="24"/>
        </w:rPr>
        <w:t xml:space="preserve">Aquest entorn mosaic regional, combinat amb moments de reverdiment del Sàhara durant el límit Plio-Plistocè, podria haver facilitat la dispersió de comunitats de mamífers (incloent-hi </w:t>
      </w:r>
      <w:proofErr w:type="spellStart"/>
      <w:r w:rsidR="00AE4714" w:rsidRPr="00DB56F6">
        <w:rPr>
          <w:rFonts w:ascii="Arial" w:eastAsia="Arial" w:hAnsi="Arial" w:cs="Arial"/>
          <w:b/>
          <w:sz w:val="24"/>
          <w:szCs w:val="24"/>
        </w:rPr>
        <w:t>hom</w:t>
      </w:r>
      <w:r w:rsidR="00A243C2" w:rsidRPr="00DB56F6">
        <w:rPr>
          <w:rFonts w:ascii="Arial" w:eastAsia="Arial" w:hAnsi="Arial" w:cs="Arial"/>
          <w:b/>
          <w:sz w:val="24"/>
          <w:szCs w:val="24"/>
        </w:rPr>
        <w:t>i</w:t>
      </w:r>
      <w:r w:rsidR="00AE4714" w:rsidRPr="00DB56F6">
        <w:rPr>
          <w:rFonts w:ascii="Arial" w:eastAsia="Arial" w:hAnsi="Arial" w:cs="Arial"/>
          <w:b/>
          <w:sz w:val="24"/>
          <w:szCs w:val="24"/>
        </w:rPr>
        <w:t>ni</w:t>
      </w:r>
      <w:r w:rsidR="00A243C2" w:rsidRPr="00DB56F6">
        <w:rPr>
          <w:rFonts w:ascii="Arial" w:eastAsia="Arial" w:hAnsi="Arial" w:cs="Arial"/>
          <w:b/>
          <w:sz w:val="24"/>
          <w:szCs w:val="24"/>
        </w:rPr>
        <w:t>n</w:t>
      </w:r>
      <w:r w:rsidR="00AE4714" w:rsidRPr="00DB56F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AE4714" w:rsidRPr="00DB56F6">
        <w:rPr>
          <w:rFonts w:ascii="Arial" w:eastAsia="Arial" w:hAnsi="Arial" w:cs="Arial"/>
          <w:b/>
          <w:sz w:val="24"/>
          <w:szCs w:val="24"/>
        </w:rPr>
        <w:t>) des de l'Àfrica central o oriental cap al nord d'Àfrica</w:t>
      </w:r>
      <w:r w:rsidR="00AE4714" w:rsidRPr="009B5EE3">
        <w:rPr>
          <w:rFonts w:ascii="Arial" w:eastAsia="Arial" w:hAnsi="Arial" w:cs="Arial"/>
          <w:sz w:val="24"/>
          <w:szCs w:val="24"/>
        </w:rPr>
        <w:t>, ocupant ecosistemes amb una disponibilitat de recursos similar als dels seus hàbitats originals.</w:t>
      </w:r>
    </w:p>
    <w:p w14:paraId="046157DF" w14:textId="5D1E4EEB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En aquest sentit, les dades obtingudes de l’anàlisi </w:t>
      </w:r>
      <w:proofErr w:type="spellStart"/>
      <w:r w:rsidRPr="00DB56F6">
        <w:rPr>
          <w:rFonts w:ascii="Arial" w:eastAsia="Arial" w:hAnsi="Arial" w:cs="Arial"/>
          <w:i/>
          <w:sz w:val="24"/>
          <w:szCs w:val="24"/>
        </w:rPr>
        <w:t>multiproxy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</w:t>
      </w:r>
      <w:r w:rsidR="00A954B9" w:rsidRPr="009B5EE3">
        <w:rPr>
          <w:rFonts w:ascii="Arial" w:eastAsia="Arial" w:hAnsi="Arial" w:cs="Arial"/>
          <w:sz w:val="24"/>
          <w:szCs w:val="24"/>
        </w:rPr>
        <w:t xml:space="preserve">realitzada </w:t>
      </w:r>
      <w:r w:rsidRPr="009B5EE3">
        <w:rPr>
          <w:rFonts w:ascii="Arial" w:eastAsia="Arial" w:hAnsi="Arial" w:cs="Arial"/>
          <w:sz w:val="24"/>
          <w:szCs w:val="24"/>
        </w:rPr>
        <w:t xml:space="preserve">són molt importants a l’hora </w:t>
      </w:r>
      <w:r w:rsidR="001829D6" w:rsidRPr="009B5EE3">
        <w:rPr>
          <w:rFonts w:ascii="Arial" w:eastAsia="Arial" w:hAnsi="Arial" w:cs="Arial"/>
          <w:sz w:val="24"/>
          <w:szCs w:val="24"/>
        </w:rPr>
        <w:t>de definir la complexitat de</w:t>
      </w:r>
      <w:r w:rsidRPr="009B5EE3">
        <w:rPr>
          <w:rFonts w:ascii="Arial" w:eastAsia="Arial" w:hAnsi="Arial" w:cs="Arial"/>
          <w:sz w:val="24"/>
          <w:szCs w:val="24"/>
        </w:rPr>
        <w:t xml:space="preserve"> les condicions ecològiques en les quals vivien els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hominins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del Plio-Plistocè al nord d’Àfrica.</w:t>
      </w:r>
    </w:p>
    <w:p w14:paraId="2574A808" w14:textId="21CE899C" w:rsidR="008D6401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L’evidència dels primers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hominins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en el nord d’Àfrica està datada al voltant del límit Plio-Plistocè (al voltant dels 2,4 milions d’anys) al jaciment de Ain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Boucherit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a </w:t>
      </w:r>
      <w:r w:rsidR="00A954B9" w:rsidRPr="009B5EE3">
        <w:rPr>
          <w:rFonts w:ascii="Arial" w:eastAsia="Arial" w:hAnsi="Arial" w:cs="Arial"/>
          <w:sz w:val="24"/>
          <w:szCs w:val="24"/>
        </w:rPr>
        <w:t>Algèria</w:t>
      </w:r>
      <w:r w:rsidRPr="009B5EE3">
        <w:rPr>
          <w:rFonts w:ascii="Arial" w:eastAsia="Arial" w:hAnsi="Arial" w:cs="Arial"/>
          <w:sz w:val="24"/>
          <w:szCs w:val="24"/>
        </w:rPr>
        <w:t xml:space="preserve">. El context ecològic d’aquesta primera població és una qüestió clau per entendre les dispersions dels nostres ancestres i d’altres mamífers en aquests territoris. “Si tenim en compte la proximitat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Guefaït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amb Ain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Boucherit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>, el coneixement de l'ecologia d’aquest territori tant ampli</w:t>
      </w:r>
      <w:r w:rsidRPr="009B5EE3">
        <w:rPr>
          <w:rFonts w:ascii="Arial" w:eastAsia="Arial" w:hAnsi="Arial" w:cs="Arial"/>
          <w:i/>
          <w:sz w:val="24"/>
          <w:szCs w:val="24"/>
        </w:rPr>
        <w:t xml:space="preserve"> </w:t>
      </w:r>
      <w:r w:rsidRPr="009B5EE3">
        <w:rPr>
          <w:rFonts w:ascii="Arial" w:eastAsia="Arial" w:hAnsi="Arial" w:cs="Arial"/>
          <w:sz w:val="24"/>
          <w:szCs w:val="24"/>
        </w:rPr>
        <w:t xml:space="preserve">ens pot proporcionar pistes sobre alguns dels recursos ecològics </w:t>
      </w:r>
      <w:r w:rsidR="00A954B9" w:rsidRPr="009B5EE3">
        <w:rPr>
          <w:rFonts w:ascii="Arial" w:eastAsia="Arial" w:hAnsi="Arial" w:cs="Arial"/>
          <w:sz w:val="24"/>
          <w:szCs w:val="24"/>
        </w:rPr>
        <w:t xml:space="preserve">que </w:t>
      </w:r>
      <w:r w:rsidRPr="009B5EE3">
        <w:rPr>
          <w:rFonts w:ascii="Arial" w:eastAsia="Arial" w:hAnsi="Arial" w:cs="Arial"/>
          <w:sz w:val="24"/>
          <w:szCs w:val="24"/>
        </w:rPr>
        <w:t xml:space="preserve">podrien haver tingut aquests primers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hominins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>”, explica la Dra. M. Gema Chacón, investigadora de l’IPHES-CERCA i codirectora del projecte juntament amb el Dr. Robert Sala Ramos, professor de la URV i e</w:t>
      </w:r>
      <w:r w:rsidR="004664C7">
        <w:rPr>
          <w:rFonts w:ascii="Arial" w:eastAsia="Arial" w:hAnsi="Arial" w:cs="Arial"/>
          <w:sz w:val="24"/>
          <w:szCs w:val="24"/>
        </w:rPr>
        <w:t>l Dr.</w:t>
      </w:r>
      <w:r w:rsidRPr="009B5EE3">
        <w:rPr>
          <w:rFonts w:ascii="Arial" w:eastAsia="Arial" w:hAnsi="Arial" w:cs="Arial"/>
          <w:sz w:val="24"/>
          <w:szCs w:val="24"/>
        </w:rPr>
        <w:t xml:space="preserve"> Hassan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Aouraghe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</w:t>
      </w:r>
      <w:r w:rsidR="00B055BA" w:rsidRPr="009B5EE3">
        <w:rPr>
          <w:rFonts w:ascii="Arial" w:eastAsia="Arial" w:hAnsi="Arial" w:cs="Arial"/>
          <w:sz w:val="24"/>
          <w:szCs w:val="24"/>
        </w:rPr>
        <w:t>de la</w:t>
      </w:r>
      <w:r w:rsidR="00B055BA" w:rsidRPr="00984C6E">
        <w:rPr>
          <w:rFonts w:ascii="Arial" w:eastAsia="Arial" w:hAnsi="Arial" w:cs="Arial"/>
          <w:sz w:val="24"/>
          <w:szCs w:val="24"/>
        </w:rPr>
        <w:t xml:space="preserve"> UMP, FSO</w:t>
      </w:r>
      <w:r w:rsidR="00B055BA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0B055BA" w:rsidRPr="00984C6E">
        <w:rPr>
          <w:rFonts w:ascii="Arial" w:eastAsia="Arial" w:hAnsi="Arial" w:cs="Arial"/>
          <w:sz w:val="24"/>
          <w:szCs w:val="24"/>
        </w:rPr>
        <w:t>Oujda</w:t>
      </w:r>
      <w:proofErr w:type="spellEnd"/>
      <w:r w:rsidR="00B055BA">
        <w:rPr>
          <w:rFonts w:ascii="Arial" w:eastAsia="Arial" w:hAnsi="Arial" w:cs="Arial"/>
          <w:sz w:val="24"/>
          <w:szCs w:val="24"/>
        </w:rPr>
        <w:t xml:space="preserve"> (Marroc)</w:t>
      </w:r>
      <w:r w:rsidRPr="009B5EE3">
        <w:rPr>
          <w:rFonts w:ascii="Arial" w:eastAsia="Arial" w:hAnsi="Arial" w:cs="Arial"/>
          <w:sz w:val="24"/>
          <w:szCs w:val="24"/>
        </w:rPr>
        <w:t>.</w:t>
      </w:r>
    </w:p>
    <w:p w14:paraId="2C4C9C7A" w14:textId="4D268FDF" w:rsidR="00C00A8C" w:rsidRPr="009B5EE3" w:rsidRDefault="00BB442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F81795" w:rsidRPr="00F81795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F81795" w:rsidRPr="00F81795">
        <w:rPr>
          <w:rFonts w:ascii="Arial" w:eastAsia="Arial" w:hAnsi="Arial" w:cs="Arial"/>
          <w:sz w:val="24"/>
          <w:szCs w:val="24"/>
        </w:rPr>
        <w:t>Guefaït</w:t>
      </w:r>
      <w:proofErr w:type="spellEnd"/>
      <w:r w:rsidR="00F81795" w:rsidRPr="00F81795">
        <w:rPr>
          <w:rFonts w:ascii="Arial" w:eastAsia="Arial" w:hAnsi="Arial" w:cs="Arial"/>
          <w:sz w:val="24"/>
          <w:szCs w:val="24"/>
        </w:rPr>
        <w:t xml:space="preserve"> van coexistir múltiples espècies animals de diferents orígens, i Guefaït-4.2 és només una trinxera de pocs metres d'un estrat fossilífer que abasta quilòmetres. Donada la riquesa de fòssils del jaciment, no es pot descartar que futurs treballs </w:t>
      </w:r>
      <w:r w:rsidR="00F81795" w:rsidRPr="00F81795">
        <w:rPr>
          <w:rFonts w:ascii="Arial" w:eastAsia="Arial" w:hAnsi="Arial" w:cs="Arial"/>
          <w:sz w:val="24"/>
          <w:szCs w:val="24"/>
        </w:rPr>
        <w:lastRenderedPageBreak/>
        <w:t xml:space="preserve">arqueològics a la regió aportin fòssils d'aquests primers </w:t>
      </w:r>
      <w:proofErr w:type="spellStart"/>
      <w:r w:rsidR="00F81795" w:rsidRPr="00F81795">
        <w:rPr>
          <w:rFonts w:ascii="Arial" w:eastAsia="Arial" w:hAnsi="Arial" w:cs="Arial"/>
          <w:sz w:val="24"/>
          <w:szCs w:val="24"/>
        </w:rPr>
        <w:t>hominins</w:t>
      </w:r>
      <w:proofErr w:type="spellEnd"/>
      <w:r w:rsidR="00F81795" w:rsidRPr="00F81795">
        <w:rPr>
          <w:rFonts w:ascii="Arial" w:eastAsia="Arial" w:hAnsi="Arial" w:cs="Arial"/>
          <w:sz w:val="24"/>
          <w:szCs w:val="24"/>
        </w:rPr>
        <w:t xml:space="preserve"> que van ocupar el nord d'Àfrica</w:t>
      </w:r>
      <w:r>
        <w:rPr>
          <w:rFonts w:ascii="Arial" w:eastAsia="Arial" w:hAnsi="Arial" w:cs="Arial"/>
          <w:sz w:val="24"/>
          <w:szCs w:val="24"/>
        </w:rPr>
        <w:t xml:space="preserve">” afegeix el codirector del projecte Dr. </w:t>
      </w:r>
      <w:r w:rsidRPr="009B5EE3">
        <w:rPr>
          <w:rFonts w:ascii="Arial" w:eastAsia="Arial" w:hAnsi="Arial" w:cs="Arial"/>
          <w:sz w:val="24"/>
          <w:szCs w:val="24"/>
        </w:rPr>
        <w:t xml:space="preserve">Hassan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Aouraghe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75F0038" w14:textId="77777777" w:rsidR="008D6401" w:rsidRPr="009B5EE3" w:rsidRDefault="008D6401">
      <w:pPr>
        <w:jc w:val="both"/>
        <w:rPr>
          <w:rFonts w:ascii="Arial" w:eastAsia="Arial" w:hAnsi="Arial" w:cs="Arial"/>
          <w:sz w:val="24"/>
          <w:szCs w:val="24"/>
        </w:rPr>
      </w:pPr>
    </w:p>
    <w:p w14:paraId="6298187E" w14:textId="77777777" w:rsidR="008D6401" w:rsidRPr="009B5EE3" w:rsidRDefault="00230AA7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9B5EE3">
        <w:rPr>
          <w:rFonts w:ascii="Arial" w:eastAsia="Arial" w:hAnsi="Arial" w:cs="Arial"/>
          <w:b/>
          <w:sz w:val="24"/>
          <w:szCs w:val="24"/>
        </w:rPr>
        <w:t>Un projecte internacional de l’IPHES-CERCA</w:t>
      </w:r>
    </w:p>
    <w:p w14:paraId="7FF083CB" w14:textId="75429759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Des de l'any 2006, la Conca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d'Aïn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Beni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Mathar-Guefaït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és objecte d'un projecte de recerca que dirigeix ​​Robert Sala Ramos i M. Gema Chacón, de l'Institut Català de Paleoecologia Humana i Evolució Social de Tarragona (IPHES-CERCA) i </w:t>
      </w:r>
      <w:r w:rsidR="00B055BA">
        <w:rPr>
          <w:rFonts w:ascii="Arial" w:eastAsia="Arial" w:hAnsi="Arial" w:cs="Arial"/>
          <w:sz w:val="24"/>
          <w:szCs w:val="24"/>
        </w:rPr>
        <w:t xml:space="preserve"> el </w:t>
      </w:r>
      <w:r w:rsidR="00BD1BF5" w:rsidRPr="009B5EE3">
        <w:rPr>
          <w:rFonts w:ascii="Arial" w:eastAsia="Arial" w:hAnsi="Arial" w:cs="Arial"/>
          <w:sz w:val="24"/>
          <w:szCs w:val="24"/>
        </w:rPr>
        <w:t xml:space="preserve">Dr. </w:t>
      </w:r>
      <w:r w:rsidRPr="009B5EE3">
        <w:rPr>
          <w:rFonts w:ascii="Arial" w:eastAsia="Arial" w:hAnsi="Arial" w:cs="Arial"/>
          <w:sz w:val="24"/>
          <w:szCs w:val="24"/>
        </w:rPr>
        <w:t xml:space="preserve">Hassan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Aouraghe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Faculté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Sciences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Université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Mohammed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Premier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d’Oujda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(Marroc). L’objectiu principal d’aquest projecte és investigar els orígens del poblament humà al </w:t>
      </w:r>
      <w:r w:rsidR="009B5EE3">
        <w:rPr>
          <w:rFonts w:ascii="Arial" w:eastAsia="Arial" w:hAnsi="Arial" w:cs="Arial"/>
          <w:sz w:val="24"/>
          <w:szCs w:val="24"/>
        </w:rPr>
        <w:t>n</w:t>
      </w:r>
      <w:r w:rsidRPr="009B5EE3">
        <w:rPr>
          <w:rFonts w:ascii="Arial" w:eastAsia="Arial" w:hAnsi="Arial" w:cs="Arial"/>
          <w:sz w:val="24"/>
          <w:szCs w:val="24"/>
        </w:rPr>
        <w:t>ord d’Àfrica.</w:t>
      </w:r>
    </w:p>
    <w:p w14:paraId="48FD03C6" w14:textId="283A06DD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El projecte de recerca al Marroc és possible gràcies a la col·laboració del govern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Jerada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i de les autoritats locals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d’Aïn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Beni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Mathar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Guefaït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i la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Université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Mohammed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Premier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d’Oujda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Faculté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Sciences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), el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Ministère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Jeunesse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de la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Culture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et de la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Communication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del Regne de Marroc i l’Institut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National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Sciences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l’Archéologie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et du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Patrimoine</w:t>
      </w:r>
      <w:proofErr w:type="spellEnd"/>
      <w:r w:rsidR="00BD1BF5" w:rsidRPr="009B5EE3">
        <w:rPr>
          <w:rFonts w:ascii="Arial" w:eastAsia="Arial" w:hAnsi="Arial" w:cs="Arial"/>
          <w:sz w:val="24"/>
          <w:szCs w:val="24"/>
        </w:rPr>
        <w:t xml:space="preserve"> (INSAP)</w:t>
      </w:r>
      <w:r w:rsidR="00A954B9" w:rsidRPr="009B5EE3">
        <w:rPr>
          <w:rFonts w:ascii="Arial" w:eastAsia="Arial" w:hAnsi="Arial" w:cs="Arial"/>
          <w:sz w:val="24"/>
          <w:szCs w:val="24"/>
        </w:rPr>
        <w:t>, també del Marroc</w:t>
      </w:r>
      <w:r w:rsidRPr="009B5EE3">
        <w:rPr>
          <w:rFonts w:ascii="Arial" w:eastAsia="Arial" w:hAnsi="Arial" w:cs="Arial"/>
          <w:sz w:val="24"/>
          <w:szCs w:val="24"/>
        </w:rPr>
        <w:t xml:space="preserve">. La investigació s’ha dut a terme amb el finançament de la Agencia Estatal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Investigación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Ministerio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Ciencia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Innovación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Universidades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), del programa CERCA (Generalitat de Catalunya), de la Fundació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Palarq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el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Ministerio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Cultura y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Deporte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el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Ministerio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Ciencia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Innovación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Universidades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el programa María de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Maeztu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>, (CEX2019-000945-M) i el suport de les activitats dels Grups de Recerca (SGR) de la Generalitat de Catalunya, entre d’altres. </w:t>
      </w:r>
    </w:p>
    <w:p w14:paraId="2D8694AE" w14:textId="77777777" w:rsidR="008D6401" w:rsidRPr="009B5EE3" w:rsidRDefault="008D6401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F029135" w14:textId="77777777" w:rsidR="008D6401" w:rsidRPr="009B5EE3" w:rsidRDefault="00230AA7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1fob9te"/>
      <w:bookmarkEnd w:id="3"/>
      <w:r w:rsidRPr="009B5EE3">
        <w:rPr>
          <w:rFonts w:ascii="Arial" w:eastAsia="Arial" w:hAnsi="Arial" w:cs="Arial"/>
          <w:b/>
          <w:sz w:val="24"/>
          <w:szCs w:val="24"/>
        </w:rPr>
        <w:t>Article</w:t>
      </w:r>
    </w:p>
    <w:p w14:paraId="175C108C" w14:textId="64939082" w:rsidR="00B560D0" w:rsidRPr="004664C7" w:rsidRDefault="00230AA7">
      <w:pPr>
        <w:jc w:val="both"/>
        <w:rPr>
          <w:rFonts w:ascii="Arial" w:eastAsia="Arial" w:hAnsi="Arial" w:cs="Arial"/>
          <w:sz w:val="24"/>
          <w:szCs w:val="24"/>
          <w:lang w:val="fr-BE"/>
        </w:rPr>
      </w:pPr>
      <w:r w:rsidRPr="009B5EE3">
        <w:rPr>
          <w:rFonts w:ascii="Arial" w:eastAsia="Arial" w:hAnsi="Arial" w:cs="Arial"/>
          <w:sz w:val="24"/>
          <w:szCs w:val="24"/>
        </w:rPr>
        <w:t xml:space="preserve">Ramírez-Pedraza, I.,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Tornero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C.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Aouraghe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H.,  Rivals, F.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Patalano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R.,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Haddoumi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H.,  Expósito, I.,  Rodríguez-Hidalgo, A., 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Mischke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S.,  van der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Made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J., 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Piñero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P., 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Blain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H-A., Roberts, P., D.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Jha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Agustí, J., Sánchez-Bandera, C.,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Lemjidi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A., Benito-Calvo, A.,  Moreno-Ribas, E.,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Oujaa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A.,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Mhamdi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H.,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Souhir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M.,  </w:t>
      </w:r>
      <w:proofErr w:type="spellStart"/>
      <w:r w:rsidRPr="009B5EE3">
        <w:rPr>
          <w:rFonts w:ascii="Arial" w:eastAsia="Arial" w:hAnsi="Arial" w:cs="Arial"/>
          <w:sz w:val="24"/>
          <w:szCs w:val="24"/>
        </w:rPr>
        <w:t>Aissa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 xml:space="preserve">, Chacón, M.G., Sala, R. (2024).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Arid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, mosaic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environments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during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the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Plio-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Pleistocene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transition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and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early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hominin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dispersals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northern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Africa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04664C7" w:rsidRPr="004664C7">
        <w:rPr>
          <w:rFonts w:ascii="Arial" w:eastAsia="Arial" w:hAnsi="Arial" w:cs="Arial"/>
          <w:sz w:val="24"/>
          <w:szCs w:val="24"/>
        </w:rPr>
        <w:t>Nature</w:t>
      </w:r>
      <w:proofErr w:type="spellEnd"/>
      <w:r w:rsidR="004664C7" w:rsidRPr="004664C7">
        <w:rPr>
          <w:rFonts w:ascii="Arial" w:eastAsia="Arial" w:hAnsi="Arial" w:cs="Arial"/>
          <w:sz w:val="24"/>
          <w:szCs w:val="24"/>
        </w:rPr>
        <w:t xml:space="preserve"> Communications. DOI: 10.1038/s41467-024-52672-0.</w:t>
      </w:r>
    </w:p>
    <w:p w14:paraId="35D51452" w14:textId="77777777" w:rsidR="00B560D0" w:rsidRDefault="00B560D0">
      <w:pPr>
        <w:jc w:val="both"/>
        <w:rPr>
          <w:rFonts w:ascii="Arial" w:eastAsia="Arial" w:hAnsi="Arial" w:cs="Arial"/>
          <w:sz w:val="24"/>
          <w:szCs w:val="24"/>
        </w:rPr>
      </w:pPr>
    </w:p>
    <w:p w14:paraId="214583CE" w14:textId="77777777" w:rsidR="00B560D0" w:rsidRPr="00B560D0" w:rsidRDefault="00B560D0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560D0">
        <w:rPr>
          <w:rFonts w:ascii="Arial" w:eastAsia="Arial" w:hAnsi="Arial" w:cs="Arial"/>
          <w:b/>
          <w:sz w:val="24"/>
          <w:szCs w:val="24"/>
        </w:rPr>
        <w:t>Peus d’imatge:</w:t>
      </w:r>
    </w:p>
    <w:p w14:paraId="250558A2" w14:textId="69B9A7BC" w:rsidR="00B560D0" w:rsidRDefault="00B560D0" w:rsidP="00B560D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Foto1. Treballs d’excavació al jaciment de Guefaït-4 (Marroc). Autoria: IPHES-CERCA</w:t>
      </w:r>
    </w:p>
    <w:p w14:paraId="592614B8" w14:textId="3C98D5A1" w:rsidR="00B560D0" w:rsidRDefault="00B560D0" w:rsidP="00B560D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Foto2. Vista general dels treballs d’excavació al jaciment de Guefaït-4 (Marroc). Autoria: IPHES-CERCA </w:t>
      </w:r>
    </w:p>
    <w:p w14:paraId="6EB8FDBE" w14:textId="77777777" w:rsidR="00B560D0" w:rsidRDefault="00B560D0" w:rsidP="00B560D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Foto3. Vista general dels treballs d’excavació al jaciment de Guefaït-4 (Marroc). </w:t>
      </w:r>
      <w:proofErr w:type="spellStart"/>
      <w:r>
        <w:rPr>
          <w:rFonts w:ascii="Arial" w:eastAsia="Arial" w:hAnsi="Arial" w:cs="Arial"/>
          <w:sz w:val="24"/>
          <w:szCs w:val="24"/>
        </w:rPr>
        <w:t>Autoría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IPHES-CERCA </w:t>
      </w:r>
    </w:p>
    <w:p w14:paraId="04E628F1" w14:textId="08A8FA14" w:rsidR="00B560D0" w:rsidRDefault="00B560D0" w:rsidP="00B560D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Foto4. Iván Ramírez mostrejant isòtops al laboratori de </w:t>
      </w:r>
      <w:proofErr w:type="spellStart"/>
      <w:r>
        <w:rPr>
          <w:rFonts w:ascii="Arial" w:eastAsia="Arial" w:hAnsi="Arial" w:cs="Arial"/>
          <w:sz w:val="24"/>
          <w:szCs w:val="24"/>
        </w:rPr>
        <w:t>biomarcador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l’IPHES-CERCA-. Autoria: IPHES-CERCA</w:t>
      </w:r>
    </w:p>
    <w:p w14:paraId="4089685C" w14:textId="54A7B3B3" w:rsidR="008D6401" w:rsidRPr="009B5EE3" w:rsidRDefault="00230AA7">
      <w:pPr>
        <w:jc w:val="both"/>
      </w:pPr>
      <w:r w:rsidRPr="009B5EE3">
        <w:rPr>
          <w:rFonts w:ascii="Arial" w:eastAsia="Arial" w:hAnsi="Arial" w:cs="Arial"/>
          <w:sz w:val="24"/>
          <w:szCs w:val="24"/>
        </w:rPr>
        <w:t xml:space="preserve"> </w:t>
      </w:r>
    </w:p>
    <w:p w14:paraId="72755D8C" w14:textId="77777777" w:rsidR="008D6401" w:rsidRPr="009B5EE3" w:rsidRDefault="008D6401">
      <w:pPr>
        <w:jc w:val="both"/>
        <w:rPr>
          <w:rFonts w:ascii="Arial" w:eastAsia="Arial" w:hAnsi="Arial" w:cs="Arial"/>
          <w:sz w:val="24"/>
          <w:szCs w:val="24"/>
        </w:rPr>
      </w:pPr>
    </w:p>
    <w:p w14:paraId="1B92B2AE" w14:textId="77777777" w:rsidR="008D6401" w:rsidRPr="009B5EE3" w:rsidRDefault="00230AA7">
      <w:pPr>
        <w:jc w:val="both"/>
      </w:pPr>
      <w:r w:rsidRPr="009B5EE3">
        <w:rPr>
          <w:rFonts w:ascii="Arial" w:eastAsia="Arial" w:hAnsi="Arial" w:cs="Arial"/>
          <w:b/>
          <w:sz w:val="24"/>
          <w:szCs w:val="24"/>
        </w:rPr>
        <w:t>Per a més informació:</w:t>
      </w:r>
    </w:p>
    <w:p w14:paraId="65DD8990" w14:textId="77777777" w:rsidR="008D6401" w:rsidRPr="009B5EE3" w:rsidRDefault="00230AA7">
      <w:pPr>
        <w:jc w:val="both"/>
        <w:rPr>
          <w:rFonts w:ascii="Arial" w:eastAsia="Arial" w:hAnsi="Arial" w:cs="Arial"/>
          <w:b/>
          <w:sz w:val="24"/>
          <w:szCs w:val="24"/>
        </w:rPr>
      </w:pPr>
      <w:hyperlink r:id="rId7">
        <w:r w:rsidRPr="009B5EE3">
          <w:rPr>
            <w:rStyle w:val="EnlladInternet"/>
            <w:rFonts w:ascii="Arial" w:eastAsia="Arial" w:hAnsi="Arial" w:cs="Arial"/>
            <w:b/>
            <w:color w:val="auto"/>
            <w:sz w:val="24"/>
            <w:szCs w:val="24"/>
          </w:rPr>
          <w:t>comunicacio@iphes.cat</w:t>
        </w:r>
      </w:hyperlink>
    </w:p>
    <w:p w14:paraId="7EF336AB" w14:textId="77777777" w:rsidR="008D6401" w:rsidRPr="009B5EE3" w:rsidRDefault="00230AA7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B5EE3">
        <w:rPr>
          <w:rFonts w:ascii="Arial" w:eastAsia="Arial" w:hAnsi="Arial" w:cs="Arial"/>
          <w:sz w:val="24"/>
          <w:szCs w:val="24"/>
        </w:rPr>
        <w:t>Telf</w:t>
      </w:r>
      <w:proofErr w:type="spellEnd"/>
      <w:r w:rsidRPr="009B5EE3">
        <w:rPr>
          <w:rFonts w:ascii="Arial" w:eastAsia="Arial" w:hAnsi="Arial" w:cs="Arial"/>
          <w:sz w:val="24"/>
          <w:szCs w:val="24"/>
        </w:rPr>
        <w:t>. 616767864 (Gerard)</w:t>
      </w:r>
    </w:p>
    <w:p w14:paraId="53854AC3" w14:textId="77777777" w:rsidR="008D6401" w:rsidRPr="009B5EE3" w:rsidRDefault="008D6401">
      <w:pPr>
        <w:jc w:val="both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</w:p>
    <w:sectPr w:rsidR="008D6401" w:rsidRPr="009B5E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6BCD" w14:textId="77777777" w:rsidR="004F43D4" w:rsidRDefault="004F43D4">
      <w:pPr>
        <w:spacing w:after="0" w:line="240" w:lineRule="auto"/>
      </w:pPr>
      <w:r>
        <w:separator/>
      </w:r>
    </w:p>
  </w:endnote>
  <w:endnote w:type="continuationSeparator" w:id="0">
    <w:p w14:paraId="25CBD090" w14:textId="77777777" w:rsidR="004F43D4" w:rsidRDefault="004F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8B7C" w14:textId="77777777" w:rsidR="008D6401" w:rsidRDefault="00230AA7">
    <w:pP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6B69DCE0" w14:textId="77777777" w:rsidR="008D6401" w:rsidRDefault="00230AA7">
    <w:pP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574B6C7E" w14:textId="77777777" w:rsidR="008D6401" w:rsidRDefault="00230AA7">
    <w:pP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038E0601" w14:textId="77777777" w:rsidR="008D6401" w:rsidRDefault="00230AA7">
    <w:pP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Sescelades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URV (Edifici W3) </w:t>
    </w:r>
  </w:p>
  <w:p w14:paraId="7A88FAE0" w14:textId="77777777" w:rsidR="008D6401" w:rsidRDefault="00230AA7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0F7E" w14:textId="77777777" w:rsidR="008D6401" w:rsidRDefault="00230AA7">
    <w:pP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6FAA03AD" w14:textId="77777777" w:rsidR="008D6401" w:rsidRDefault="00230AA7">
    <w:pP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685BF8CF" w14:textId="77777777" w:rsidR="008D6401" w:rsidRDefault="00230AA7">
    <w:pP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2B651769" w14:textId="77777777" w:rsidR="008D6401" w:rsidRDefault="00230AA7">
    <w:pP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Sescelades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URV (Edifici W3) </w:t>
    </w:r>
  </w:p>
  <w:p w14:paraId="603FD46F" w14:textId="77777777" w:rsidR="008D6401" w:rsidRDefault="00230AA7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2A6F" w14:textId="77777777" w:rsidR="004F43D4" w:rsidRDefault="004F43D4">
      <w:pPr>
        <w:spacing w:after="0" w:line="240" w:lineRule="auto"/>
      </w:pPr>
      <w:r>
        <w:separator/>
      </w:r>
    </w:p>
  </w:footnote>
  <w:footnote w:type="continuationSeparator" w:id="0">
    <w:p w14:paraId="6C6A9E54" w14:textId="77777777" w:rsidR="004F43D4" w:rsidRDefault="004F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13F1" w14:textId="77777777" w:rsidR="008D6401" w:rsidRDefault="00230AA7">
    <w:pP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5010FD7C" w14:textId="77777777" w:rsidR="008D6401" w:rsidRDefault="008D6401">
    <w:pP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36D95E7B" w14:textId="77777777" w:rsidR="008D6401" w:rsidRDefault="008D6401">
    <w:pP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8E0AC" w14:textId="77777777" w:rsidR="008D6401" w:rsidRDefault="00230AA7">
    <w:pP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noProof/>
        <w:lang w:val="es-ES"/>
      </w:rPr>
      <w:drawing>
        <wp:inline distT="0" distB="0" distL="0" distR="0" wp14:anchorId="32D27345" wp14:editId="4E9CE8D8">
          <wp:extent cx="5773420" cy="762000"/>
          <wp:effectExtent l="0" t="0" r="0" b="0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007AB" w14:textId="77777777" w:rsidR="008D6401" w:rsidRDefault="008D6401">
    <w:pP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4E52F526" w14:textId="77777777" w:rsidR="008D6401" w:rsidRDefault="00230AA7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 xml:space="preserve">NOTA DE PREMSA </w:t>
    </w:r>
  </w:p>
  <w:p w14:paraId="5F939E53" w14:textId="77777777" w:rsidR="008D6401" w:rsidRDefault="00230AA7">
    <w:pP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3D2DC918" w14:textId="77777777" w:rsidR="008D6401" w:rsidRDefault="00230AA7">
    <w:pP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208869A0" w14:textId="77777777" w:rsidR="008D6401" w:rsidRDefault="008D6401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01"/>
    <w:rsid w:val="00073ED7"/>
    <w:rsid w:val="001829D6"/>
    <w:rsid w:val="001838BC"/>
    <w:rsid w:val="00230AA7"/>
    <w:rsid w:val="00245123"/>
    <w:rsid w:val="0029164C"/>
    <w:rsid w:val="002B0F07"/>
    <w:rsid w:val="003C45A8"/>
    <w:rsid w:val="004664C7"/>
    <w:rsid w:val="004F43D4"/>
    <w:rsid w:val="005C778A"/>
    <w:rsid w:val="00635E30"/>
    <w:rsid w:val="00791C37"/>
    <w:rsid w:val="00816E26"/>
    <w:rsid w:val="00834BC8"/>
    <w:rsid w:val="008D6401"/>
    <w:rsid w:val="0092284E"/>
    <w:rsid w:val="009B5EE3"/>
    <w:rsid w:val="00A03308"/>
    <w:rsid w:val="00A243C2"/>
    <w:rsid w:val="00A954B9"/>
    <w:rsid w:val="00AD7D02"/>
    <w:rsid w:val="00AE4714"/>
    <w:rsid w:val="00B055BA"/>
    <w:rsid w:val="00B560D0"/>
    <w:rsid w:val="00BB4424"/>
    <w:rsid w:val="00BD1BF5"/>
    <w:rsid w:val="00C00A8C"/>
    <w:rsid w:val="00C01746"/>
    <w:rsid w:val="00C81E87"/>
    <w:rsid w:val="00C86A15"/>
    <w:rsid w:val="00D13347"/>
    <w:rsid w:val="00D856BB"/>
    <w:rsid w:val="00DB56F6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85601"/>
  <w15:docId w15:val="{250D488A-948F-49F7-A147-DE4B3A71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ladInternet">
    <w:name w:val="Enllaç d'Internet"/>
    <w:basedOn w:val="Fuentedeprrafopredeter"/>
    <w:uiPriority w:val="99"/>
    <w:unhideWhenUsed/>
    <w:rsid w:val="006E0A9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C1AD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8582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8582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8582E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057EDC"/>
    <w:rPr>
      <w:color w:val="605E5C"/>
      <w:shd w:val="clear" w:color="auto" w:fill="E1DFDD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0A28CD"/>
    <w:rPr>
      <w:rFonts w:ascii="Consolas" w:hAnsi="Consolas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309F9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309F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309F9"/>
  </w:style>
  <w:style w:type="character" w:customStyle="1" w:styleId="EnlladInternetvisitat">
    <w:name w:val="Enllaç d'Internet visitat"/>
    <w:basedOn w:val="Fuentedeprrafopredeter"/>
    <w:uiPriority w:val="99"/>
    <w:semiHidden/>
    <w:unhideWhenUsed/>
    <w:rsid w:val="00B309F9"/>
    <w:rPr>
      <w:color w:val="954F72" w:themeColor="followedHyperlink"/>
      <w:u w:val="single"/>
    </w:rPr>
  </w:style>
  <w:style w:type="character" w:customStyle="1" w:styleId="authors">
    <w:name w:val="authors"/>
    <w:qFormat/>
    <w:rsid w:val="00B309F9"/>
  </w:style>
  <w:style w:type="character" w:customStyle="1" w:styleId="hgkelc">
    <w:name w:val="hgkelc"/>
    <w:basedOn w:val="Fuentedeprrafopredeter"/>
    <w:qFormat/>
    <w:rsid w:val="0008161D"/>
  </w:style>
  <w:style w:type="character" w:customStyle="1" w:styleId="y2iqfc">
    <w:name w:val="y2iqfc"/>
    <w:basedOn w:val="Fuentedeprrafopredeter"/>
    <w:qFormat/>
    <w:rsid w:val="00C870DF"/>
  </w:style>
  <w:style w:type="character" w:customStyle="1" w:styleId="mfasi">
    <w:name w:val="Èmfasi"/>
    <w:basedOn w:val="Fuentedeprrafopredeter"/>
    <w:uiPriority w:val="20"/>
    <w:qFormat/>
    <w:rsid w:val="00E02B39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EC5A9E"/>
    <w:rPr>
      <w:color w:val="605E5C"/>
      <w:shd w:val="clear" w:color="auto" w:fill="E1DFDD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  <w:pPr>
      <w:spacing w:after="160" w:line="259" w:lineRule="auto"/>
    </w:pPr>
  </w:style>
  <w:style w:type="paragraph" w:customStyle="1" w:styleId="Normal3">
    <w:name w:val="Normal3"/>
    <w:qFormat/>
    <w:pPr>
      <w:spacing w:after="160" w:line="259" w:lineRule="auto"/>
    </w:pPr>
  </w:style>
  <w:style w:type="paragraph" w:customStyle="1" w:styleId="Normal4">
    <w:name w:val="Normal4"/>
    <w:qFormat/>
    <w:pPr>
      <w:spacing w:after="160" w:line="259" w:lineRule="auto"/>
    </w:pPr>
  </w:style>
  <w:style w:type="paragraph" w:customStyle="1" w:styleId="left">
    <w:name w:val="left"/>
    <w:basedOn w:val="Normal"/>
    <w:qFormat/>
    <w:rsid w:val="00BC1A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8582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8582E"/>
    <w:rPr>
      <w:b/>
      <w:bCs/>
    </w:rPr>
  </w:style>
  <w:style w:type="paragraph" w:styleId="Revisin">
    <w:name w:val="Revision"/>
    <w:uiPriority w:val="99"/>
    <w:semiHidden/>
    <w:qFormat/>
    <w:rsid w:val="00C8582E"/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0A28CD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309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acto">
    <w:name w:val="contacto"/>
    <w:basedOn w:val="Normal"/>
    <w:qFormat/>
    <w:rsid w:val="00DD507E"/>
    <w:pPr>
      <w:spacing w:before="100" w:after="20" w:line="240" w:lineRule="auto"/>
      <w:ind w:firstLine="284"/>
      <w:jc w:val="both"/>
    </w:pPr>
    <w:rPr>
      <w:rFonts w:ascii="Gill Sans MT" w:eastAsia="Times New Roman" w:hAnsi="Gill Sans MT" w:cs="Times New Roman"/>
      <w:color w:val="796A62"/>
      <w:sz w:val="16"/>
      <w:szCs w:val="24"/>
      <w:lang w:val="es-ES"/>
    </w:rPr>
  </w:style>
  <w:style w:type="paragraph" w:styleId="NormalWeb">
    <w:name w:val="Normal (Web)"/>
    <w:basedOn w:val="Normal"/>
    <w:uiPriority w:val="99"/>
    <w:unhideWhenUsed/>
    <w:qFormat/>
    <w:rsid w:val="000816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niahoritzontal">
    <w:name w:val="Línia horit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6E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icacio@iphes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+RqPHuLuTD3Y6/NJybnx53Evxeg==">AMUW2mVPhMcLh7uSeC3Z3yNM4j4mi0chB0Ihhlb2cBXTSsvDPmybg/o7MVM9cQFE83Q37kVocQtt/M7Upp9Gq9u9QMpHsD0rbiVlf55R8/Fq4sWxJ5xqRqqpPq4zocIl4PPHFZ+1Z8Qocn7WAKCw+tfrcwseEYCIZ0lJuiz8R704MQHSitoZu4k0RAq9kxhyZKKj2bqmhsnt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6864</Characters>
  <Application>Microsoft Office Word</Application>
  <DocSecurity>0</DocSecurity>
  <Lines>124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D'Errico</dc:creator>
  <dc:description/>
  <cp:lastModifiedBy>Iván Ramírez-Pedraza</cp:lastModifiedBy>
  <cp:revision>6</cp:revision>
  <dcterms:created xsi:type="dcterms:W3CDTF">2024-10-02T10:23:00Z</dcterms:created>
  <dcterms:modified xsi:type="dcterms:W3CDTF">2024-10-03T10:50:00Z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5a10c57c7c507d025181251a4d22e50f2e22d381f3b11cd67b695b0a59166032</vt:lpwstr>
  </property>
</Properties>
</file>