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C1E02B" w14:textId="77777777" w:rsidR="00A132CE" w:rsidRDefault="00A132CE">
      <w:pPr>
        <w:jc w:val="both"/>
        <w:rPr>
          <w:rFonts w:ascii="Arial" w:eastAsia="Arial" w:hAnsi="Arial" w:cs="Arial"/>
          <w:b/>
          <w:sz w:val="28"/>
          <w:szCs w:val="28"/>
        </w:rPr>
      </w:pPr>
    </w:p>
    <w:p w14:paraId="3EC18552" w14:textId="77777777" w:rsidR="00A132CE" w:rsidRDefault="008F512E">
      <w:pPr>
        <w:jc w:val="both"/>
        <w:rPr>
          <w:rFonts w:ascii="Arial" w:eastAsia="Arial" w:hAnsi="Arial" w:cs="Arial"/>
          <w:b/>
          <w:color w:val="C48489"/>
          <w:sz w:val="36"/>
          <w:szCs w:val="36"/>
        </w:rPr>
      </w:pPr>
      <w:bookmarkStart w:id="0" w:name="_heading=h.2et92p0" w:colFirst="0" w:colLast="0"/>
      <w:bookmarkEnd w:id="0"/>
      <w:r>
        <w:rPr>
          <w:rFonts w:ascii="Arial" w:eastAsia="Arial" w:hAnsi="Arial" w:cs="Arial"/>
          <w:b/>
          <w:color w:val="C48489"/>
          <w:sz w:val="36"/>
          <w:szCs w:val="36"/>
        </w:rPr>
        <w:t>L’IPHES-CERCA participa al programa Inspira STEAM per fomentar la vocació cientificotecnològica entre les nenes</w:t>
      </w:r>
    </w:p>
    <w:p w14:paraId="2124815E" w14:textId="77777777" w:rsidR="00A132CE" w:rsidRDefault="00A132CE">
      <w:pPr>
        <w:jc w:val="both"/>
        <w:rPr>
          <w:rFonts w:ascii="Arial" w:eastAsia="Arial" w:hAnsi="Arial" w:cs="Arial"/>
          <w:b/>
          <w:sz w:val="24"/>
          <w:szCs w:val="24"/>
        </w:rPr>
      </w:pPr>
    </w:p>
    <w:p w14:paraId="1083C02E" w14:textId="77777777" w:rsidR="00A132CE" w:rsidRDefault="008F512E">
      <w:pPr>
        <w:jc w:val="both"/>
        <w:rPr>
          <w:rFonts w:ascii="Arial" w:eastAsia="Arial" w:hAnsi="Arial" w:cs="Arial"/>
          <w:b/>
          <w:sz w:val="24"/>
          <w:szCs w:val="24"/>
        </w:rPr>
      </w:pPr>
      <w:bookmarkStart w:id="1" w:name="_heading=h.gjdgxs" w:colFirst="0" w:colLast="0"/>
      <w:bookmarkEnd w:id="1"/>
      <w:r>
        <w:rPr>
          <w:rFonts w:ascii="Arial" w:eastAsia="Arial" w:hAnsi="Arial" w:cs="Arial"/>
          <w:b/>
          <w:sz w:val="24"/>
          <w:szCs w:val="24"/>
        </w:rPr>
        <w:t>Les investigadores Clara Mielgo, Maria Joana Gabucio i Laura Hernando, juntament amb l’investigador Adrián Arroyo han dut a terme diverses sessions de treball amb nenes i nens de sisè de primària de diferents centre educatius de la demarcació de Tarragona</w:t>
      </w:r>
    </w:p>
    <w:p w14:paraId="29704DB3" w14:textId="77777777" w:rsidR="00A132CE" w:rsidRDefault="00A132CE">
      <w:pPr>
        <w:jc w:val="both"/>
        <w:rPr>
          <w:rFonts w:ascii="Arial" w:eastAsia="Arial" w:hAnsi="Arial" w:cs="Arial"/>
          <w:sz w:val="24"/>
          <w:szCs w:val="24"/>
        </w:rPr>
      </w:pPr>
    </w:p>
    <w:p w14:paraId="54618D37" w14:textId="77777777" w:rsidR="00A132CE" w:rsidRDefault="008F512E">
      <w:pPr>
        <w:jc w:val="both"/>
        <w:rPr>
          <w:rFonts w:ascii="Arial" w:eastAsia="Arial" w:hAnsi="Arial" w:cs="Arial"/>
          <w:sz w:val="24"/>
          <w:szCs w:val="24"/>
        </w:rPr>
      </w:pPr>
      <w:r>
        <w:rPr>
          <w:rFonts w:ascii="Arial" w:eastAsia="Arial" w:hAnsi="Arial" w:cs="Arial"/>
          <w:color w:val="C48489"/>
          <w:sz w:val="24"/>
          <w:szCs w:val="24"/>
        </w:rPr>
        <w:t>Tarragona, 1 de març de 2024.</w:t>
      </w:r>
      <w:r>
        <w:rPr>
          <w:rFonts w:ascii="Arial" w:eastAsia="Arial" w:hAnsi="Arial" w:cs="Arial"/>
          <w:sz w:val="24"/>
          <w:szCs w:val="24"/>
        </w:rPr>
        <w:t xml:space="preserve"> L’IPHES-CERCA participa un any més en el projecte Inspira STEAM que impulsa la Universidad de Deusto, i que a la demarcació de Tarragona organitza la Universitat Rovira i Virgili (URV). Aquest projecte pioner neix de la necessitat de promocionar vocacions científiques i tecnològiques entre els alumnes, especialment entre les nenes, basat en accions de sensibilització, reflexió i orientació, que imparteixen professionals del món de la investigació, la ciència i la tecnologia. Es tracta de la primera vegada que s’utilitza la tècnica del mentoring grupal en un projecte de foment de les STEAM (Science, Technology, Engineering, Arts and Maths) entre estudiants de primària.</w:t>
      </w:r>
    </w:p>
    <w:p w14:paraId="3D7351DE" w14:textId="77777777" w:rsidR="00A132CE" w:rsidRDefault="008F512E">
      <w:pPr>
        <w:jc w:val="both"/>
        <w:rPr>
          <w:rFonts w:ascii="Arial" w:eastAsia="Arial" w:hAnsi="Arial" w:cs="Arial"/>
          <w:sz w:val="24"/>
          <w:szCs w:val="24"/>
        </w:rPr>
      </w:pPr>
      <w:r>
        <w:rPr>
          <w:rFonts w:ascii="Arial" w:eastAsia="Arial" w:hAnsi="Arial" w:cs="Arial"/>
          <w:sz w:val="24"/>
          <w:szCs w:val="24"/>
        </w:rPr>
        <w:t>El cor del projecte són les mentores i els mentors que, de manera voluntària, acosten el dia a dia a nenes i nens a través de sis sessions de treball en horari lectiu. Totes són científiques i tecnòlogues que desenvolupen la seva activitat professional en diferents àmbits: acadèmic, empresarial, investigació, gestió, etc.  Durant les sessions de treball, s'aborden temes com ara els estereotips que ens envolten, el treball o les dones i la ciència al llarg de la història. Amb aquestes trobades entre mentora i alumnes es vol ajudar a dissipar dubtes i objeccions sobre les professions en ciència i tecnologia, a aclarir-ne les motivacions i a consolidar la seva autoestima per iniciar aquest camí professional, si així ho desitgen.</w:t>
      </w:r>
    </w:p>
    <w:p w14:paraId="0C189827" w14:textId="77777777" w:rsidR="00A132CE" w:rsidRDefault="008F512E">
      <w:pPr>
        <w:jc w:val="both"/>
        <w:rPr>
          <w:rFonts w:ascii="Arial" w:eastAsia="Arial" w:hAnsi="Arial" w:cs="Arial"/>
          <w:sz w:val="24"/>
          <w:szCs w:val="24"/>
        </w:rPr>
      </w:pPr>
      <w:r>
        <w:rPr>
          <w:rFonts w:ascii="Arial" w:eastAsia="Arial" w:hAnsi="Arial" w:cs="Arial"/>
          <w:sz w:val="24"/>
          <w:szCs w:val="24"/>
        </w:rPr>
        <w:t xml:space="preserve">L’IPHES-CERCA reforça el seu compromís amb el projecte Inspira STEAM, participant en aquesta cinquena edició a mans de:  </w:t>
      </w:r>
    </w:p>
    <w:p w14:paraId="2691D63A" w14:textId="77777777" w:rsidR="00A132CE" w:rsidRDefault="00A132CE">
      <w:pPr>
        <w:jc w:val="both"/>
        <w:rPr>
          <w:rFonts w:ascii="Arial" w:eastAsia="Arial" w:hAnsi="Arial" w:cs="Arial"/>
          <w:sz w:val="24"/>
          <w:szCs w:val="24"/>
        </w:rPr>
      </w:pPr>
    </w:p>
    <w:p w14:paraId="43D4428A" w14:textId="77777777" w:rsidR="00A132CE" w:rsidRDefault="00A132CE">
      <w:pPr>
        <w:jc w:val="both"/>
        <w:rPr>
          <w:rFonts w:ascii="Arial" w:eastAsia="Arial" w:hAnsi="Arial" w:cs="Arial"/>
          <w:sz w:val="24"/>
          <w:szCs w:val="24"/>
        </w:rPr>
      </w:pPr>
    </w:p>
    <w:tbl>
      <w:tblPr>
        <w:tblStyle w:val="afff4"/>
        <w:tblW w:w="7979" w:type="dxa"/>
        <w:jc w:val="center"/>
        <w:tblInd w:w="0" w:type="dxa"/>
        <w:tblLayout w:type="fixed"/>
        <w:tblLook w:val="0400" w:firstRow="0" w:lastRow="0" w:firstColumn="0" w:lastColumn="0" w:noHBand="0" w:noVBand="1"/>
      </w:tblPr>
      <w:tblGrid>
        <w:gridCol w:w="7979"/>
      </w:tblGrid>
      <w:tr w:rsidR="00A132CE" w14:paraId="26CBA81C" w14:textId="77777777">
        <w:trPr>
          <w:jc w:val="center"/>
        </w:trPr>
        <w:tc>
          <w:tcPr>
            <w:tcW w:w="7979" w:type="dxa"/>
          </w:tcPr>
          <w:p w14:paraId="41098F4F" w14:textId="77777777" w:rsidR="00A132CE" w:rsidRDefault="008F512E">
            <w:pPr>
              <w:jc w:val="both"/>
              <w:rPr>
                <w:rFonts w:ascii="Arial" w:eastAsia="Arial" w:hAnsi="Arial" w:cs="Arial"/>
                <w:sz w:val="24"/>
                <w:szCs w:val="24"/>
              </w:rPr>
            </w:pPr>
            <w:r>
              <w:rPr>
                <w:noProof/>
                <w:lang w:val="es-ES"/>
              </w:rPr>
              <w:lastRenderedPageBreak/>
              <w:drawing>
                <wp:anchor distT="0" distB="0" distL="114300" distR="114300" simplePos="0" relativeHeight="251658240" behindDoc="0" locked="0" layoutInCell="1" hidden="0" allowOverlap="1" wp14:anchorId="67FFEE68" wp14:editId="606A0AB5">
                  <wp:simplePos x="0" y="0"/>
                  <wp:positionH relativeFrom="column">
                    <wp:posOffset>842010</wp:posOffset>
                  </wp:positionH>
                  <wp:positionV relativeFrom="paragraph">
                    <wp:posOffset>452755</wp:posOffset>
                  </wp:positionV>
                  <wp:extent cx="3335655" cy="3659505"/>
                  <wp:effectExtent l="0" t="0" r="0" b="0"/>
                  <wp:wrapSquare wrapText="bothSides" distT="0" distB="0" distL="114300" distR="114300"/>
                  <wp:docPr id="12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3335655" cy="3659505"/>
                          </a:xfrm>
                          <a:prstGeom prst="rect">
                            <a:avLst/>
                          </a:prstGeom>
                          <a:ln/>
                        </pic:spPr>
                      </pic:pic>
                    </a:graphicData>
                  </a:graphic>
                </wp:anchor>
              </w:drawing>
            </w:r>
          </w:p>
        </w:tc>
      </w:tr>
      <w:tr w:rsidR="00A132CE" w14:paraId="3BD859D1" w14:textId="77777777">
        <w:trPr>
          <w:jc w:val="center"/>
        </w:trPr>
        <w:tc>
          <w:tcPr>
            <w:tcW w:w="7979" w:type="dxa"/>
          </w:tcPr>
          <w:p w14:paraId="6DFD0EEA" w14:textId="77777777" w:rsidR="00A132CE" w:rsidRDefault="00A132CE">
            <w:pPr>
              <w:jc w:val="both"/>
              <w:rPr>
                <w:rFonts w:ascii="Arial" w:eastAsia="Arial" w:hAnsi="Arial" w:cs="Arial"/>
                <w:sz w:val="24"/>
                <w:szCs w:val="24"/>
              </w:rPr>
            </w:pPr>
          </w:p>
          <w:p w14:paraId="2032118F" w14:textId="77777777" w:rsidR="00A132CE" w:rsidRDefault="008F512E">
            <w:pPr>
              <w:jc w:val="both"/>
              <w:rPr>
                <w:rFonts w:ascii="Arial" w:eastAsia="Arial" w:hAnsi="Arial" w:cs="Arial"/>
                <w:sz w:val="24"/>
                <w:szCs w:val="24"/>
              </w:rPr>
            </w:pPr>
            <w:r>
              <w:rPr>
                <w:rFonts w:ascii="Arial" w:eastAsia="Arial" w:hAnsi="Arial" w:cs="Arial"/>
                <w:sz w:val="24"/>
                <w:szCs w:val="24"/>
              </w:rPr>
              <w:t>La Clara Mielgo, investigadora predoctoral FPU a l’IPHES-CERCA</w:t>
            </w:r>
          </w:p>
        </w:tc>
      </w:tr>
    </w:tbl>
    <w:p w14:paraId="75FA699C" w14:textId="77777777" w:rsidR="00A132CE" w:rsidRDefault="00A132CE">
      <w:pPr>
        <w:jc w:val="both"/>
        <w:rPr>
          <w:rFonts w:ascii="Arial" w:eastAsia="Arial" w:hAnsi="Arial" w:cs="Arial"/>
          <w:sz w:val="24"/>
          <w:szCs w:val="24"/>
        </w:rPr>
      </w:pPr>
    </w:p>
    <w:p w14:paraId="22B278D7" w14:textId="77777777" w:rsidR="00A132CE" w:rsidRDefault="00A132CE">
      <w:pPr>
        <w:jc w:val="both"/>
        <w:rPr>
          <w:rFonts w:ascii="Arial" w:eastAsia="Arial" w:hAnsi="Arial" w:cs="Arial"/>
          <w:sz w:val="24"/>
          <w:szCs w:val="24"/>
        </w:rPr>
      </w:pPr>
    </w:p>
    <w:p w14:paraId="33D28AA0" w14:textId="77777777" w:rsidR="00A132CE" w:rsidRDefault="008F512E">
      <w:pPr>
        <w:jc w:val="both"/>
        <w:rPr>
          <w:rFonts w:ascii="Arial" w:eastAsia="Arial" w:hAnsi="Arial" w:cs="Arial"/>
          <w:sz w:val="24"/>
          <w:szCs w:val="24"/>
        </w:rPr>
      </w:pPr>
      <w:r>
        <w:rPr>
          <w:rFonts w:ascii="Arial" w:eastAsia="Arial" w:hAnsi="Arial" w:cs="Arial"/>
          <w:sz w:val="24"/>
          <w:szCs w:val="24"/>
        </w:rPr>
        <w:t xml:space="preserve">La </w:t>
      </w:r>
      <w:r>
        <w:rPr>
          <w:rFonts w:ascii="Arial" w:eastAsia="Arial" w:hAnsi="Arial" w:cs="Arial"/>
          <w:b/>
          <w:sz w:val="24"/>
          <w:szCs w:val="24"/>
        </w:rPr>
        <w:t>Clara Mielgo</w:t>
      </w:r>
      <w:r>
        <w:rPr>
          <w:rFonts w:ascii="Arial" w:eastAsia="Arial" w:hAnsi="Arial" w:cs="Arial"/>
          <w:sz w:val="24"/>
          <w:szCs w:val="24"/>
        </w:rPr>
        <w:t xml:space="preserve"> és zooarqueòloga i tafònoma especialitzada en l'estudi de les restes faunístiques que apareixen als jaciments arqueològics del Paleolític. Treballa a l'IPHES-CERCA com a contractada predoctoral amb una beca FPU del Ministerio de Universidades. Durant quatre sessions d'una hora i mitja ha tutoritzat un grup de nenes i nens de 6è de primària de l'Escola Pau Delclòs de Tarragona. En aquestes sessions, la investigadora ha treballat els estereotips de gènere a les professions STEAM i ha explicat la seva experiència personal per acostar-se al dia a dia d'una investigadora. A través de tallers i activitats pràctiques no només s’ha fomentat la igualtat de gènere a les professions STEAM, sinó que també s’ha donat a conèixer encara més la disciplina arqueològica.</w:t>
      </w:r>
    </w:p>
    <w:tbl>
      <w:tblPr>
        <w:tblStyle w:val="afff5"/>
        <w:tblW w:w="9212" w:type="dxa"/>
        <w:tblInd w:w="-432" w:type="dxa"/>
        <w:tblBorders>
          <w:top w:val="nil"/>
          <w:left w:val="nil"/>
          <w:bottom w:val="nil"/>
          <w:right w:val="nil"/>
          <w:insideH w:val="nil"/>
          <w:insideV w:val="nil"/>
        </w:tblBorders>
        <w:tblLayout w:type="fixed"/>
        <w:tblLook w:val="0400" w:firstRow="0" w:lastRow="0" w:firstColumn="0" w:lastColumn="0" w:noHBand="0" w:noVBand="1"/>
      </w:tblPr>
      <w:tblGrid>
        <w:gridCol w:w="9212"/>
      </w:tblGrid>
      <w:tr w:rsidR="00A132CE" w14:paraId="0448BF97" w14:textId="77777777">
        <w:tc>
          <w:tcPr>
            <w:tcW w:w="9212" w:type="dxa"/>
          </w:tcPr>
          <w:p w14:paraId="2F1CF0A5" w14:textId="77777777" w:rsidR="00A132CE" w:rsidRDefault="00A132CE">
            <w:pPr>
              <w:jc w:val="both"/>
              <w:rPr>
                <w:rFonts w:ascii="Arial" w:eastAsia="Arial" w:hAnsi="Arial" w:cs="Arial"/>
                <w:sz w:val="24"/>
                <w:szCs w:val="24"/>
              </w:rPr>
            </w:pPr>
          </w:p>
        </w:tc>
      </w:tr>
      <w:tr w:rsidR="00A132CE" w14:paraId="419AA36F" w14:textId="77777777">
        <w:tc>
          <w:tcPr>
            <w:tcW w:w="9212" w:type="dxa"/>
          </w:tcPr>
          <w:p w14:paraId="75EAA891" w14:textId="77777777" w:rsidR="00A132CE" w:rsidRDefault="00A132CE">
            <w:pPr>
              <w:widowControl w:val="0"/>
              <w:pBdr>
                <w:top w:val="nil"/>
                <w:left w:val="nil"/>
                <w:bottom w:val="nil"/>
                <w:right w:val="nil"/>
                <w:between w:val="nil"/>
              </w:pBdr>
              <w:spacing w:line="276" w:lineRule="auto"/>
              <w:rPr>
                <w:rFonts w:ascii="Arial" w:eastAsia="Arial" w:hAnsi="Arial" w:cs="Arial"/>
                <w:sz w:val="24"/>
                <w:szCs w:val="24"/>
              </w:rPr>
            </w:pPr>
          </w:p>
          <w:tbl>
            <w:tblPr>
              <w:tblStyle w:val="afff6"/>
              <w:tblW w:w="7979" w:type="dxa"/>
              <w:jc w:val="center"/>
              <w:tblInd w:w="0" w:type="dxa"/>
              <w:tblLayout w:type="fixed"/>
              <w:tblLook w:val="0400" w:firstRow="0" w:lastRow="0" w:firstColumn="0" w:lastColumn="0" w:noHBand="0" w:noVBand="1"/>
            </w:tblPr>
            <w:tblGrid>
              <w:gridCol w:w="7979"/>
            </w:tblGrid>
            <w:tr w:rsidR="00A132CE" w14:paraId="49B3C33A" w14:textId="77777777">
              <w:trPr>
                <w:jc w:val="center"/>
              </w:trPr>
              <w:tc>
                <w:tcPr>
                  <w:tcW w:w="7979" w:type="dxa"/>
                </w:tcPr>
                <w:p w14:paraId="4651C307" w14:textId="77777777" w:rsidR="00A132CE" w:rsidRDefault="008F512E">
                  <w:pPr>
                    <w:jc w:val="both"/>
                    <w:rPr>
                      <w:rFonts w:ascii="Arial" w:eastAsia="Arial" w:hAnsi="Arial" w:cs="Arial"/>
                      <w:sz w:val="24"/>
                      <w:szCs w:val="24"/>
                    </w:rPr>
                  </w:pPr>
                  <w:r>
                    <w:rPr>
                      <w:noProof/>
                      <w:lang w:val="es-ES"/>
                    </w:rPr>
                    <w:lastRenderedPageBreak/>
                    <w:drawing>
                      <wp:anchor distT="0" distB="0" distL="114300" distR="114300" simplePos="0" relativeHeight="251659264" behindDoc="0" locked="0" layoutInCell="1" hidden="0" allowOverlap="1" wp14:anchorId="5F29B66A" wp14:editId="5E47F997">
                        <wp:simplePos x="0" y="0"/>
                        <wp:positionH relativeFrom="column">
                          <wp:posOffset>889000</wp:posOffset>
                        </wp:positionH>
                        <wp:positionV relativeFrom="paragraph">
                          <wp:posOffset>0</wp:posOffset>
                        </wp:positionV>
                        <wp:extent cx="3515995" cy="3515995"/>
                        <wp:effectExtent l="0" t="0" r="0" b="0"/>
                        <wp:wrapSquare wrapText="bothSides" distT="0" distB="0" distL="114300" distR="114300"/>
                        <wp:docPr id="1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3515995" cy="3515995"/>
                                </a:xfrm>
                                <a:prstGeom prst="rect">
                                  <a:avLst/>
                                </a:prstGeom>
                                <a:ln/>
                              </pic:spPr>
                            </pic:pic>
                          </a:graphicData>
                        </a:graphic>
                      </wp:anchor>
                    </w:drawing>
                  </w:r>
                </w:p>
              </w:tc>
            </w:tr>
            <w:tr w:rsidR="00A132CE" w14:paraId="63AAEE54" w14:textId="77777777">
              <w:trPr>
                <w:jc w:val="center"/>
              </w:trPr>
              <w:tc>
                <w:tcPr>
                  <w:tcW w:w="7979" w:type="dxa"/>
                </w:tcPr>
                <w:p w14:paraId="10556030" w14:textId="77777777" w:rsidR="00A132CE" w:rsidRDefault="00A132CE">
                  <w:pPr>
                    <w:jc w:val="both"/>
                    <w:rPr>
                      <w:rFonts w:ascii="Arial" w:eastAsia="Arial" w:hAnsi="Arial" w:cs="Arial"/>
                      <w:sz w:val="24"/>
                      <w:szCs w:val="24"/>
                    </w:rPr>
                  </w:pPr>
                </w:p>
                <w:p w14:paraId="3657DC4B" w14:textId="77777777" w:rsidR="00A132CE" w:rsidRDefault="008F512E">
                  <w:pPr>
                    <w:jc w:val="both"/>
                    <w:rPr>
                      <w:rFonts w:ascii="Arial" w:eastAsia="Arial" w:hAnsi="Arial" w:cs="Arial"/>
                      <w:sz w:val="24"/>
                      <w:szCs w:val="24"/>
                    </w:rPr>
                  </w:pPr>
                  <w:r>
                    <w:rPr>
                      <w:rFonts w:ascii="Arial" w:eastAsia="Arial" w:hAnsi="Arial" w:cs="Arial"/>
                      <w:sz w:val="24"/>
                      <w:szCs w:val="24"/>
                    </w:rPr>
                    <w:t xml:space="preserve">La </w:t>
                  </w:r>
                  <w:r>
                    <w:rPr>
                      <w:rFonts w:ascii="Arial" w:eastAsia="Arial" w:hAnsi="Arial" w:cs="Arial"/>
                      <w:sz w:val="24"/>
                      <w:szCs w:val="24"/>
                      <w:highlight w:val="white"/>
                    </w:rPr>
                    <w:t xml:space="preserve">Laura Hernando Folch </w:t>
                  </w:r>
                  <w:r>
                    <w:rPr>
                      <w:rFonts w:ascii="Arial" w:eastAsia="Arial" w:hAnsi="Arial" w:cs="Arial"/>
                      <w:sz w:val="24"/>
                      <w:szCs w:val="24"/>
                    </w:rPr>
                    <w:t xml:space="preserve">és tècnica </w:t>
                  </w:r>
                  <w:r>
                    <w:rPr>
                      <w:rFonts w:ascii="Arial" w:eastAsia="Arial" w:hAnsi="Arial" w:cs="Arial"/>
                      <w:sz w:val="24"/>
                      <w:szCs w:val="24"/>
                      <w:highlight w:val="white"/>
                    </w:rPr>
                    <w:t xml:space="preserve">del Servei de Col·leccions </w:t>
                  </w:r>
                  <w:r>
                    <w:rPr>
                      <w:rFonts w:ascii="Arial" w:eastAsia="Arial" w:hAnsi="Arial" w:cs="Arial"/>
                      <w:sz w:val="24"/>
                      <w:szCs w:val="24"/>
                    </w:rPr>
                    <w:t>de l’IPHES-CERCA</w:t>
                  </w:r>
                </w:p>
              </w:tc>
            </w:tr>
          </w:tbl>
          <w:p w14:paraId="2F85F87D" w14:textId="77777777" w:rsidR="00A132CE" w:rsidRDefault="00A132CE">
            <w:pPr>
              <w:jc w:val="both"/>
              <w:rPr>
                <w:rFonts w:ascii="Arial" w:eastAsia="Arial" w:hAnsi="Arial" w:cs="Arial"/>
                <w:sz w:val="24"/>
                <w:szCs w:val="24"/>
              </w:rPr>
            </w:pPr>
          </w:p>
        </w:tc>
      </w:tr>
    </w:tbl>
    <w:p w14:paraId="647CB2DD" w14:textId="77777777" w:rsidR="00A132CE" w:rsidRDefault="00A132CE">
      <w:pPr>
        <w:jc w:val="both"/>
        <w:rPr>
          <w:rFonts w:ascii="Arial" w:eastAsia="Arial" w:hAnsi="Arial" w:cs="Arial"/>
          <w:sz w:val="24"/>
          <w:szCs w:val="24"/>
        </w:rPr>
      </w:pPr>
    </w:p>
    <w:p w14:paraId="1EE6A473" w14:textId="77777777" w:rsidR="00A132CE" w:rsidRDefault="008F512E">
      <w:pPr>
        <w:jc w:val="both"/>
        <w:rPr>
          <w:rFonts w:ascii="Arial" w:eastAsia="Arial" w:hAnsi="Arial" w:cs="Arial"/>
          <w:sz w:val="24"/>
          <w:szCs w:val="24"/>
          <w:highlight w:val="white"/>
        </w:rPr>
      </w:pPr>
      <w:r>
        <w:rPr>
          <w:rFonts w:ascii="Arial" w:eastAsia="Arial" w:hAnsi="Arial" w:cs="Arial"/>
          <w:sz w:val="24"/>
          <w:szCs w:val="24"/>
        </w:rPr>
        <w:t>La</w:t>
      </w:r>
      <w:r>
        <w:rPr>
          <w:rFonts w:ascii="Arial" w:eastAsia="Arial" w:hAnsi="Arial" w:cs="Arial"/>
          <w:sz w:val="24"/>
          <w:szCs w:val="24"/>
          <w:highlight w:val="white"/>
        </w:rPr>
        <w:t xml:space="preserve"> </w:t>
      </w:r>
      <w:r>
        <w:rPr>
          <w:rFonts w:ascii="Arial" w:eastAsia="Arial" w:hAnsi="Arial" w:cs="Arial"/>
          <w:b/>
          <w:sz w:val="24"/>
          <w:szCs w:val="24"/>
          <w:highlight w:val="white"/>
        </w:rPr>
        <w:t>Laura Hernando Folch</w:t>
      </w:r>
      <w:r>
        <w:rPr>
          <w:rFonts w:ascii="Arial" w:eastAsia="Arial" w:hAnsi="Arial" w:cs="Arial"/>
          <w:sz w:val="24"/>
          <w:szCs w:val="24"/>
          <w:highlight w:val="white"/>
        </w:rPr>
        <w:t xml:space="preserve"> és arqueòloga i paleobiòloga. Treballa a l’IPHES com a tècnica del Servei de Col·leccions inventariant material arqueo-paleontològic provinent d’excavacions. En els últims mesos ha estat duent a terme diverses activitats de divulgació per apropar als joves a la disciplina arqueològica, com la Nit de la Ciència, ScienceQueers i 100tífiques. Aquest febrer començarà com a mentora del projecte INSPIRA STEAM amb els alumnes de 6è de primària al col·legi Cèsar August de Tarragona. Explicarà què són les STEAM, intentant desmuntar prejudicis i estereotips sobre les dones en aquestes professions, i com les científiques segueixen sent una minoria en aquest món. En una de les sessions durem a terme un taller pràctic per entendre l’estratigrafia tot parlant de personalitats femenines del món geològic i arqueològic.</w:t>
      </w:r>
    </w:p>
    <w:p w14:paraId="113F934A" w14:textId="77777777" w:rsidR="00A132CE" w:rsidRDefault="00A132CE">
      <w:pPr>
        <w:jc w:val="both"/>
        <w:rPr>
          <w:rFonts w:ascii="Arial" w:eastAsia="Arial" w:hAnsi="Arial" w:cs="Arial"/>
          <w:sz w:val="24"/>
          <w:szCs w:val="24"/>
        </w:rPr>
      </w:pPr>
    </w:p>
    <w:tbl>
      <w:tblPr>
        <w:tblStyle w:val="afff7"/>
        <w:tblW w:w="9212" w:type="dxa"/>
        <w:tblInd w:w="-432" w:type="dxa"/>
        <w:tblBorders>
          <w:top w:val="nil"/>
          <w:left w:val="nil"/>
          <w:bottom w:val="nil"/>
          <w:right w:val="nil"/>
          <w:insideH w:val="nil"/>
          <w:insideV w:val="nil"/>
        </w:tblBorders>
        <w:tblLayout w:type="fixed"/>
        <w:tblLook w:val="0400" w:firstRow="0" w:lastRow="0" w:firstColumn="0" w:lastColumn="0" w:noHBand="0" w:noVBand="1"/>
      </w:tblPr>
      <w:tblGrid>
        <w:gridCol w:w="9212"/>
      </w:tblGrid>
      <w:tr w:rsidR="00A132CE" w14:paraId="25F51C83" w14:textId="77777777">
        <w:tc>
          <w:tcPr>
            <w:tcW w:w="9212" w:type="dxa"/>
          </w:tcPr>
          <w:p w14:paraId="4F024A9C" w14:textId="77777777" w:rsidR="00A132CE" w:rsidRDefault="008F512E">
            <w:pPr>
              <w:jc w:val="both"/>
              <w:rPr>
                <w:rFonts w:ascii="Arial" w:eastAsia="Arial" w:hAnsi="Arial" w:cs="Arial"/>
                <w:sz w:val="24"/>
                <w:szCs w:val="24"/>
              </w:rPr>
            </w:pPr>
            <w:r>
              <w:rPr>
                <w:noProof/>
                <w:lang w:val="es-ES"/>
              </w:rPr>
              <w:lastRenderedPageBreak/>
              <w:drawing>
                <wp:anchor distT="0" distB="0" distL="114300" distR="114300" simplePos="0" relativeHeight="251660288" behindDoc="0" locked="0" layoutInCell="1" hidden="0" allowOverlap="1" wp14:anchorId="0A3F0414" wp14:editId="2E8C2E29">
                  <wp:simplePos x="0" y="0"/>
                  <wp:positionH relativeFrom="column">
                    <wp:posOffset>1626870</wp:posOffset>
                  </wp:positionH>
                  <wp:positionV relativeFrom="paragraph">
                    <wp:posOffset>-6805292</wp:posOffset>
                  </wp:positionV>
                  <wp:extent cx="2853690" cy="3881755"/>
                  <wp:effectExtent l="0" t="0" r="0" b="0"/>
                  <wp:wrapSquare wrapText="bothSides" distT="0" distB="0" distL="114300" distR="114300"/>
                  <wp:docPr id="1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853690" cy="3881755"/>
                          </a:xfrm>
                          <a:prstGeom prst="rect">
                            <a:avLst/>
                          </a:prstGeom>
                          <a:ln/>
                        </pic:spPr>
                      </pic:pic>
                    </a:graphicData>
                  </a:graphic>
                </wp:anchor>
              </w:drawing>
            </w:r>
          </w:p>
        </w:tc>
      </w:tr>
      <w:tr w:rsidR="00A132CE" w14:paraId="36362229" w14:textId="77777777">
        <w:tc>
          <w:tcPr>
            <w:tcW w:w="9212" w:type="dxa"/>
          </w:tcPr>
          <w:p w14:paraId="47539F43" w14:textId="77777777" w:rsidR="00A132CE" w:rsidRDefault="00A132CE">
            <w:pPr>
              <w:jc w:val="both"/>
              <w:rPr>
                <w:rFonts w:ascii="Arial" w:eastAsia="Arial" w:hAnsi="Arial" w:cs="Arial"/>
                <w:sz w:val="24"/>
                <w:szCs w:val="24"/>
              </w:rPr>
            </w:pPr>
          </w:p>
          <w:p w14:paraId="6E11A6BA" w14:textId="77777777" w:rsidR="00A132CE" w:rsidRDefault="008F512E">
            <w:pPr>
              <w:jc w:val="both"/>
              <w:rPr>
                <w:rFonts w:ascii="Arial" w:eastAsia="Arial" w:hAnsi="Arial" w:cs="Arial"/>
                <w:sz w:val="24"/>
                <w:szCs w:val="24"/>
              </w:rPr>
            </w:pPr>
            <w:r>
              <w:rPr>
                <w:rFonts w:ascii="Arial" w:eastAsia="Arial" w:hAnsi="Arial" w:cs="Arial"/>
                <w:sz w:val="24"/>
                <w:szCs w:val="24"/>
              </w:rPr>
              <w:t>La Dra. Maria Joana Gabucio, investigadora postdoctoral amb una beca </w:t>
            </w:r>
            <w:r>
              <w:rPr>
                <w:rFonts w:ascii="Arial" w:eastAsia="Arial" w:hAnsi="Arial" w:cs="Arial"/>
                <w:i/>
                <w:sz w:val="24"/>
                <w:szCs w:val="24"/>
              </w:rPr>
              <w:t>Juan de la Cierva Incorporació</w:t>
            </w:r>
            <w:r>
              <w:rPr>
                <w:rFonts w:ascii="Arial" w:eastAsia="Arial" w:hAnsi="Arial" w:cs="Arial"/>
                <w:sz w:val="24"/>
                <w:szCs w:val="24"/>
              </w:rPr>
              <w:t xml:space="preserve"> a l’IPHES-CERCA</w:t>
            </w:r>
          </w:p>
        </w:tc>
      </w:tr>
    </w:tbl>
    <w:p w14:paraId="55C94AA5" w14:textId="77777777" w:rsidR="00A132CE" w:rsidRDefault="00A132CE">
      <w:pPr>
        <w:jc w:val="both"/>
        <w:rPr>
          <w:rFonts w:ascii="Arial" w:eastAsia="Arial" w:hAnsi="Arial" w:cs="Arial"/>
          <w:sz w:val="24"/>
          <w:szCs w:val="24"/>
        </w:rPr>
      </w:pPr>
    </w:p>
    <w:p w14:paraId="26418E49" w14:textId="77777777" w:rsidR="00A132CE" w:rsidRDefault="008F512E">
      <w:pPr>
        <w:jc w:val="both"/>
        <w:rPr>
          <w:rFonts w:ascii="Arial" w:eastAsia="Arial" w:hAnsi="Arial" w:cs="Arial"/>
          <w:sz w:val="24"/>
          <w:szCs w:val="24"/>
        </w:rPr>
      </w:pPr>
      <w:bookmarkStart w:id="2" w:name="_heading=h.3znysh7" w:colFirst="0" w:colLast="0"/>
      <w:bookmarkEnd w:id="2"/>
      <w:r>
        <w:rPr>
          <w:rFonts w:ascii="Arial" w:eastAsia="Arial" w:hAnsi="Arial" w:cs="Arial"/>
          <w:sz w:val="24"/>
          <w:szCs w:val="24"/>
        </w:rPr>
        <w:t>La </w:t>
      </w:r>
      <w:r>
        <w:rPr>
          <w:rFonts w:ascii="Arial" w:eastAsia="Arial" w:hAnsi="Arial" w:cs="Arial"/>
          <w:b/>
          <w:sz w:val="24"/>
          <w:szCs w:val="24"/>
        </w:rPr>
        <w:t>Dra. Maria Joana Gabucio</w:t>
      </w:r>
      <w:r>
        <w:rPr>
          <w:rFonts w:ascii="Arial" w:eastAsia="Arial" w:hAnsi="Arial" w:cs="Arial"/>
          <w:sz w:val="24"/>
          <w:szCs w:val="24"/>
        </w:rPr>
        <w:t> és zooarqueòloga especialitzada en les restes faunístiques que apareixen als jaciments arqueològics paleolítics. Treballa a l’IPHES com a investigadora postdoctoral amb una beca </w:t>
      </w:r>
      <w:r>
        <w:rPr>
          <w:rFonts w:ascii="Arial" w:eastAsia="Arial" w:hAnsi="Arial" w:cs="Arial"/>
          <w:i/>
          <w:sz w:val="24"/>
          <w:szCs w:val="24"/>
        </w:rPr>
        <w:t>Juan de la Cierva Incorporació</w:t>
      </w:r>
      <w:r>
        <w:rPr>
          <w:rFonts w:ascii="Arial" w:eastAsia="Arial" w:hAnsi="Arial" w:cs="Arial"/>
          <w:sz w:val="24"/>
          <w:szCs w:val="24"/>
        </w:rPr>
        <w:t xml:space="preserve">. Durant sis sessions ha exercit de mentora d’un grup de noies de 6è de primària de l’Escola Molí del Vent de Torredembarra. En aquestes sessions, la investigadora va treballar els estereotips de gènere en les professions STEAM i va explicar la seva experiència personal per tal d’apropar el dia a dia d’una investigadora. Durant la darrera sessió va dur a terme un taller pràctic i manipulatiu sobre la disciplina arqueològica. </w:t>
      </w:r>
    </w:p>
    <w:p w14:paraId="3BFC410A" w14:textId="77777777" w:rsidR="00A132CE" w:rsidRDefault="00A132CE">
      <w:pPr>
        <w:jc w:val="both"/>
        <w:rPr>
          <w:rFonts w:ascii="Arial" w:eastAsia="Arial" w:hAnsi="Arial" w:cs="Arial"/>
          <w:sz w:val="24"/>
          <w:szCs w:val="24"/>
        </w:rPr>
      </w:pPr>
    </w:p>
    <w:tbl>
      <w:tblPr>
        <w:tblStyle w:val="afff8"/>
        <w:tblW w:w="9212" w:type="dxa"/>
        <w:tblInd w:w="-108" w:type="dxa"/>
        <w:tblLayout w:type="fixed"/>
        <w:tblLook w:val="0400" w:firstRow="0" w:lastRow="0" w:firstColumn="0" w:lastColumn="0" w:noHBand="0" w:noVBand="1"/>
      </w:tblPr>
      <w:tblGrid>
        <w:gridCol w:w="9212"/>
      </w:tblGrid>
      <w:tr w:rsidR="00A132CE" w14:paraId="63CB3ACF" w14:textId="77777777" w:rsidTr="004E3589">
        <w:tc>
          <w:tcPr>
            <w:tcW w:w="9212" w:type="dxa"/>
          </w:tcPr>
          <w:p w14:paraId="5757F127" w14:textId="77777777" w:rsidR="00A132CE" w:rsidRDefault="008F512E">
            <w:pPr>
              <w:jc w:val="both"/>
              <w:rPr>
                <w:rFonts w:ascii="Arial" w:eastAsia="Arial" w:hAnsi="Arial" w:cs="Arial"/>
                <w:sz w:val="24"/>
                <w:szCs w:val="24"/>
              </w:rPr>
            </w:pPr>
            <w:r>
              <w:rPr>
                <w:noProof/>
                <w:lang w:val="es-ES"/>
              </w:rPr>
              <w:lastRenderedPageBreak/>
              <w:drawing>
                <wp:anchor distT="0" distB="0" distL="114300" distR="114300" simplePos="0" relativeHeight="251661312" behindDoc="0" locked="0" layoutInCell="1" hidden="0" allowOverlap="1" wp14:anchorId="52D3ABE4" wp14:editId="1D76313B">
                  <wp:simplePos x="0" y="0"/>
                  <wp:positionH relativeFrom="column">
                    <wp:posOffset>1298575</wp:posOffset>
                  </wp:positionH>
                  <wp:positionV relativeFrom="paragraph">
                    <wp:posOffset>0</wp:posOffset>
                  </wp:positionV>
                  <wp:extent cx="3163570" cy="3332480"/>
                  <wp:effectExtent l="0" t="0" r="0" b="0"/>
                  <wp:wrapSquare wrapText="bothSides" distT="0" distB="0" distL="114300" distR="114300"/>
                  <wp:docPr id="12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3163570" cy="3332480"/>
                          </a:xfrm>
                          <a:prstGeom prst="rect">
                            <a:avLst/>
                          </a:prstGeom>
                          <a:ln/>
                        </pic:spPr>
                      </pic:pic>
                    </a:graphicData>
                  </a:graphic>
                </wp:anchor>
              </w:drawing>
            </w:r>
          </w:p>
        </w:tc>
      </w:tr>
      <w:tr w:rsidR="00A132CE" w14:paraId="60537B48" w14:textId="77777777" w:rsidTr="004E3589">
        <w:tc>
          <w:tcPr>
            <w:tcW w:w="9212" w:type="dxa"/>
          </w:tcPr>
          <w:p w14:paraId="069C08A5" w14:textId="77777777" w:rsidR="004E3589" w:rsidRDefault="004E3589">
            <w:pPr>
              <w:jc w:val="both"/>
              <w:rPr>
                <w:rFonts w:ascii="Arial" w:eastAsia="Arial" w:hAnsi="Arial" w:cs="Arial"/>
                <w:sz w:val="24"/>
                <w:szCs w:val="24"/>
              </w:rPr>
            </w:pPr>
          </w:p>
          <w:p w14:paraId="2B045592" w14:textId="77777777" w:rsidR="00A132CE" w:rsidRDefault="008F512E">
            <w:pPr>
              <w:jc w:val="both"/>
              <w:rPr>
                <w:rFonts w:ascii="Arial" w:eastAsia="Arial" w:hAnsi="Arial" w:cs="Arial"/>
                <w:sz w:val="24"/>
                <w:szCs w:val="24"/>
              </w:rPr>
            </w:pPr>
            <w:r>
              <w:rPr>
                <w:rFonts w:ascii="Arial" w:eastAsia="Arial" w:hAnsi="Arial" w:cs="Arial"/>
                <w:sz w:val="24"/>
                <w:szCs w:val="24"/>
              </w:rPr>
              <w:t>La Dra. Amèlia Bargalló, investigadora</w:t>
            </w:r>
            <w:r w:rsidR="004E3589" w:rsidRPr="004E3589">
              <w:rPr>
                <w:rFonts w:ascii="Arial" w:eastAsia="Arial" w:hAnsi="Arial" w:cs="Arial"/>
                <w:sz w:val="24"/>
                <w:szCs w:val="24"/>
              </w:rPr>
              <w:t xml:space="preserve"> Juan de la Cierva Incorporació</w:t>
            </w:r>
            <w:r>
              <w:rPr>
                <w:rFonts w:ascii="Arial" w:eastAsia="Arial" w:hAnsi="Arial" w:cs="Arial"/>
                <w:sz w:val="24"/>
                <w:szCs w:val="24"/>
              </w:rPr>
              <w:t xml:space="preserve"> a l’IPHES-CERCA</w:t>
            </w:r>
          </w:p>
        </w:tc>
      </w:tr>
    </w:tbl>
    <w:p w14:paraId="7DAD70AA" w14:textId="77777777" w:rsidR="00A132CE" w:rsidRDefault="00A132CE">
      <w:pPr>
        <w:jc w:val="both"/>
        <w:rPr>
          <w:rFonts w:ascii="Arial" w:eastAsia="Arial" w:hAnsi="Arial" w:cs="Arial"/>
          <w:sz w:val="24"/>
          <w:szCs w:val="24"/>
        </w:rPr>
      </w:pPr>
    </w:p>
    <w:p w14:paraId="01C81F1A" w14:textId="77777777" w:rsidR="004E3589" w:rsidRPr="004E3589" w:rsidRDefault="004E3589" w:rsidP="004E3589">
      <w:pPr>
        <w:jc w:val="both"/>
        <w:rPr>
          <w:rFonts w:ascii="Arial" w:eastAsia="Arial" w:hAnsi="Arial" w:cs="Arial"/>
          <w:sz w:val="24"/>
          <w:szCs w:val="24"/>
        </w:rPr>
      </w:pPr>
    </w:p>
    <w:p w14:paraId="755DC6F0" w14:textId="77777777" w:rsidR="004E3589" w:rsidRDefault="004E3589" w:rsidP="004E3589">
      <w:pPr>
        <w:jc w:val="both"/>
        <w:rPr>
          <w:rFonts w:ascii="Arial" w:eastAsia="Arial" w:hAnsi="Arial" w:cs="Arial"/>
          <w:sz w:val="24"/>
          <w:szCs w:val="24"/>
        </w:rPr>
      </w:pPr>
      <w:r w:rsidRPr="004E3589">
        <w:rPr>
          <w:rFonts w:ascii="Arial" w:eastAsia="Arial" w:hAnsi="Arial" w:cs="Arial"/>
          <w:sz w:val="24"/>
          <w:szCs w:val="24"/>
        </w:rPr>
        <w:t xml:space="preserve">La </w:t>
      </w:r>
      <w:r w:rsidRPr="004E3589">
        <w:rPr>
          <w:rFonts w:ascii="Arial" w:eastAsia="Arial" w:hAnsi="Arial" w:cs="Arial"/>
          <w:b/>
          <w:sz w:val="24"/>
          <w:szCs w:val="24"/>
        </w:rPr>
        <w:t>Dra. Amèlia Bargalló</w:t>
      </w:r>
      <w:r w:rsidRPr="004E3589">
        <w:rPr>
          <w:rFonts w:ascii="Arial" w:eastAsia="Arial" w:hAnsi="Arial" w:cs="Arial"/>
          <w:sz w:val="24"/>
          <w:szCs w:val="24"/>
        </w:rPr>
        <w:t xml:space="preserve"> és arqueòloga especialitzada en tecnologia lítica prehistòrica i amb una amplíssima experiència en el camp de la recerca prehistòrica. Treballa al IPHES com a investigadora postdoctoral Juan de la Cierva Incorporació (IJCI-2019- 041546-I). La Dra. Bargalló està realitzant quatre sessions pràctiques per a les nenes i nens de 6è de primària de l’Escola Antoni Roig de Torredembarra. Les seves intervención mostren amb un llenguatge divulgativa i manipulatiu: 1) quin camí va seguir per convertir-se en arqueòloga, 2) que es ser científica i 3) i com les professions STEAM no tenen gènere.</w:t>
      </w:r>
    </w:p>
    <w:p w14:paraId="29A5E29F" w14:textId="77777777" w:rsidR="004E3589" w:rsidRDefault="004E3589" w:rsidP="004E3589">
      <w:pPr>
        <w:jc w:val="both"/>
        <w:rPr>
          <w:rFonts w:ascii="Arial" w:eastAsia="Arial" w:hAnsi="Arial" w:cs="Arial"/>
          <w:sz w:val="24"/>
          <w:szCs w:val="24"/>
        </w:rPr>
      </w:pPr>
    </w:p>
    <w:tbl>
      <w:tblPr>
        <w:tblStyle w:val="afff8"/>
        <w:tblW w:w="9212" w:type="dxa"/>
        <w:tblInd w:w="-108" w:type="dxa"/>
        <w:tblLayout w:type="fixed"/>
        <w:tblLook w:val="0400" w:firstRow="0" w:lastRow="0" w:firstColumn="0" w:lastColumn="0" w:noHBand="0" w:noVBand="1"/>
      </w:tblPr>
      <w:tblGrid>
        <w:gridCol w:w="9212"/>
      </w:tblGrid>
      <w:tr w:rsidR="004E3589" w14:paraId="3054869B" w14:textId="77777777" w:rsidTr="00740355">
        <w:tc>
          <w:tcPr>
            <w:tcW w:w="9212" w:type="dxa"/>
          </w:tcPr>
          <w:p w14:paraId="5BF3BADD" w14:textId="77777777" w:rsidR="004E3589" w:rsidRDefault="004E3589" w:rsidP="00740355">
            <w:pPr>
              <w:jc w:val="both"/>
              <w:rPr>
                <w:rFonts w:ascii="Arial" w:eastAsia="Arial" w:hAnsi="Arial" w:cs="Arial"/>
                <w:sz w:val="24"/>
                <w:szCs w:val="24"/>
              </w:rPr>
            </w:pPr>
            <w:r>
              <w:rPr>
                <w:rFonts w:ascii="Arial" w:eastAsia="Arial" w:hAnsi="Arial" w:cs="Arial"/>
                <w:noProof/>
                <w:sz w:val="24"/>
                <w:szCs w:val="24"/>
                <w:lang w:val="es-ES"/>
              </w:rPr>
              <w:lastRenderedPageBreak/>
              <w:drawing>
                <wp:anchor distT="0" distB="0" distL="114300" distR="114300" simplePos="0" relativeHeight="251664384" behindDoc="0" locked="0" layoutInCell="1" allowOverlap="1" wp14:anchorId="5A4B7162" wp14:editId="1B49AB59">
                  <wp:simplePos x="0" y="0"/>
                  <wp:positionH relativeFrom="margin">
                    <wp:align>center</wp:align>
                  </wp:positionH>
                  <wp:positionV relativeFrom="margin">
                    <wp:align>center</wp:align>
                  </wp:positionV>
                  <wp:extent cx="3154045" cy="3528695"/>
                  <wp:effectExtent l="0" t="0" r="0" b="190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riana.png"/>
                          <pic:cNvPicPr/>
                        </pic:nvPicPr>
                        <pic:blipFill>
                          <a:blip r:embed="rId12">
                            <a:extLst>
                              <a:ext uri="{28A0092B-C50C-407E-A947-70E740481C1C}">
                                <a14:useLocalDpi xmlns:a14="http://schemas.microsoft.com/office/drawing/2010/main" val="0"/>
                              </a:ext>
                            </a:extLst>
                          </a:blip>
                          <a:stretch>
                            <a:fillRect/>
                          </a:stretch>
                        </pic:blipFill>
                        <pic:spPr>
                          <a:xfrm>
                            <a:off x="0" y="0"/>
                            <a:ext cx="3154045" cy="3528695"/>
                          </a:xfrm>
                          <a:prstGeom prst="rect">
                            <a:avLst/>
                          </a:prstGeom>
                        </pic:spPr>
                      </pic:pic>
                    </a:graphicData>
                  </a:graphic>
                </wp:anchor>
              </w:drawing>
            </w:r>
          </w:p>
        </w:tc>
      </w:tr>
      <w:tr w:rsidR="004E3589" w14:paraId="111A34B3" w14:textId="77777777" w:rsidTr="00740355">
        <w:tc>
          <w:tcPr>
            <w:tcW w:w="9212" w:type="dxa"/>
          </w:tcPr>
          <w:p w14:paraId="35BCA560" w14:textId="77777777" w:rsidR="004E3589" w:rsidRDefault="004E3589" w:rsidP="00740355">
            <w:pPr>
              <w:jc w:val="both"/>
              <w:rPr>
                <w:rFonts w:ascii="Arial" w:eastAsia="Arial" w:hAnsi="Arial" w:cs="Arial"/>
                <w:sz w:val="24"/>
                <w:szCs w:val="24"/>
              </w:rPr>
            </w:pPr>
          </w:p>
          <w:p w14:paraId="21212F24" w14:textId="77777777" w:rsidR="004E3589" w:rsidRDefault="004E3589" w:rsidP="004E3589">
            <w:pPr>
              <w:jc w:val="both"/>
              <w:rPr>
                <w:rFonts w:ascii="Arial" w:eastAsia="Arial" w:hAnsi="Arial" w:cs="Arial"/>
                <w:sz w:val="24"/>
                <w:szCs w:val="24"/>
              </w:rPr>
            </w:pPr>
            <w:r>
              <w:rPr>
                <w:rFonts w:ascii="Arial" w:eastAsia="Arial" w:hAnsi="Arial" w:cs="Arial"/>
                <w:sz w:val="24"/>
                <w:szCs w:val="24"/>
              </w:rPr>
              <w:t>L’Adriana Linares, tècnica del laboratori de microvertebrats de l’IPHES-CERCA</w:t>
            </w:r>
          </w:p>
        </w:tc>
      </w:tr>
    </w:tbl>
    <w:p w14:paraId="3564687B" w14:textId="77777777" w:rsidR="004E3589" w:rsidRPr="004E3589" w:rsidRDefault="004E3589" w:rsidP="004E3589">
      <w:pPr>
        <w:jc w:val="both"/>
        <w:rPr>
          <w:rFonts w:ascii="Arial" w:eastAsia="Arial" w:hAnsi="Arial" w:cs="Arial"/>
          <w:sz w:val="24"/>
          <w:szCs w:val="24"/>
        </w:rPr>
      </w:pPr>
    </w:p>
    <w:p w14:paraId="68090C06" w14:textId="77777777" w:rsidR="00A132CE" w:rsidRDefault="00A132CE">
      <w:pPr>
        <w:jc w:val="both"/>
        <w:rPr>
          <w:rFonts w:ascii="Arial" w:eastAsia="Arial" w:hAnsi="Arial" w:cs="Arial"/>
          <w:color w:val="FF0000"/>
          <w:sz w:val="24"/>
          <w:szCs w:val="24"/>
        </w:rPr>
      </w:pPr>
    </w:p>
    <w:p w14:paraId="4F9EA2A5" w14:textId="1E470D75" w:rsidR="00A132CE" w:rsidRPr="008F512E" w:rsidRDefault="008F512E">
      <w:pPr>
        <w:jc w:val="both"/>
        <w:rPr>
          <w:rFonts w:ascii="Arial" w:eastAsia="Arial" w:hAnsi="Arial" w:cs="Arial"/>
          <w:sz w:val="24"/>
          <w:szCs w:val="24"/>
        </w:rPr>
      </w:pPr>
      <w:r w:rsidRPr="008F512E">
        <w:rPr>
          <w:rFonts w:ascii="Arial" w:eastAsia="Arial" w:hAnsi="Arial" w:cs="Arial"/>
          <w:color w:val="222222"/>
          <w:sz w:val="24"/>
          <w:szCs w:val="24"/>
        </w:rPr>
        <w:t>L’</w:t>
      </w:r>
      <w:r w:rsidRPr="008F512E">
        <w:rPr>
          <w:rFonts w:ascii="Arial" w:eastAsia="Arial" w:hAnsi="Arial" w:cs="Arial"/>
          <w:b/>
          <w:color w:val="222222"/>
          <w:sz w:val="24"/>
          <w:szCs w:val="24"/>
        </w:rPr>
        <w:t xml:space="preserve">Adriana Linares </w:t>
      </w:r>
      <w:r w:rsidRPr="008F512E">
        <w:rPr>
          <w:rFonts w:ascii="Arial" w:eastAsia="Arial" w:hAnsi="Arial" w:cs="Arial"/>
          <w:color w:val="222222"/>
          <w:sz w:val="24"/>
          <w:szCs w:val="24"/>
        </w:rPr>
        <w:t>és geòloga i paleontòloga especialitzada en l’estudi de microvertebrats de jaciments del Pliocè. Treballa a l'IPHES-CERCA com a tècnica al laboratori de microvertebrats realitzant la digitalització de la col·lecció de microvertebrats fòssils del jaciment de Camp dels Ninots la qual cosa forma part de la seva tesi doctoral. Mitjançant diferents tallers i activitats ha tutoritzat un grup de nens i nenes de 6è de primària a l'Escola Bonavista de Tarragona. Durant quatre sessions d'hora i mitja s'ha intentat acostar les professions STEAM als alumnes fent-les reconeixibles al seu entorn, a més de conscienciar sobre la manca de dones en aquest àmbit. D'aquesta manera se'ls mostren referents femenins a l'alumnat i es trasllada als infants que són part fonamental per fomentar la inclusió de les companyes a les professions STEAM.</w:t>
      </w:r>
    </w:p>
    <w:tbl>
      <w:tblPr>
        <w:tblStyle w:val="afff9"/>
        <w:tblW w:w="9212" w:type="dxa"/>
        <w:tblInd w:w="-432" w:type="dxa"/>
        <w:tblBorders>
          <w:top w:val="nil"/>
          <w:left w:val="nil"/>
          <w:bottom w:val="nil"/>
          <w:right w:val="nil"/>
          <w:insideH w:val="nil"/>
          <w:insideV w:val="nil"/>
        </w:tblBorders>
        <w:tblLayout w:type="fixed"/>
        <w:tblLook w:val="0400" w:firstRow="0" w:lastRow="0" w:firstColumn="0" w:lastColumn="0" w:noHBand="0" w:noVBand="1"/>
      </w:tblPr>
      <w:tblGrid>
        <w:gridCol w:w="9212"/>
      </w:tblGrid>
      <w:tr w:rsidR="00A132CE" w14:paraId="0B6E3BF6" w14:textId="77777777">
        <w:tc>
          <w:tcPr>
            <w:tcW w:w="9212" w:type="dxa"/>
          </w:tcPr>
          <w:p w14:paraId="13D2720E" w14:textId="77777777" w:rsidR="00A132CE" w:rsidRDefault="008F512E">
            <w:pPr>
              <w:jc w:val="both"/>
              <w:rPr>
                <w:rFonts w:ascii="Arial" w:eastAsia="Arial" w:hAnsi="Arial" w:cs="Arial"/>
                <w:sz w:val="24"/>
                <w:szCs w:val="24"/>
              </w:rPr>
            </w:pPr>
            <w:r>
              <w:rPr>
                <w:noProof/>
                <w:lang w:val="es-ES"/>
              </w:rPr>
              <w:lastRenderedPageBreak/>
              <w:drawing>
                <wp:anchor distT="0" distB="0" distL="114300" distR="114300" simplePos="0" relativeHeight="251662336" behindDoc="0" locked="0" layoutInCell="1" hidden="0" allowOverlap="1" wp14:anchorId="743F3AA3" wp14:editId="38B98018">
                  <wp:simplePos x="0" y="0"/>
                  <wp:positionH relativeFrom="column">
                    <wp:posOffset>1524635</wp:posOffset>
                  </wp:positionH>
                  <wp:positionV relativeFrom="paragraph">
                    <wp:posOffset>0</wp:posOffset>
                  </wp:positionV>
                  <wp:extent cx="2711450" cy="4049395"/>
                  <wp:effectExtent l="0" t="0" r="0" b="0"/>
                  <wp:wrapSquare wrapText="bothSides" distT="0" distB="0" distL="114300" distR="114300"/>
                  <wp:docPr id="1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2711450" cy="4049395"/>
                          </a:xfrm>
                          <a:prstGeom prst="rect">
                            <a:avLst/>
                          </a:prstGeom>
                          <a:ln/>
                        </pic:spPr>
                      </pic:pic>
                    </a:graphicData>
                  </a:graphic>
                </wp:anchor>
              </w:drawing>
            </w:r>
          </w:p>
        </w:tc>
      </w:tr>
      <w:tr w:rsidR="00A132CE" w14:paraId="501B5B03" w14:textId="77777777">
        <w:tc>
          <w:tcPr>
            <w:tcW w:w="9212" w:type="dxa"/>
          </w:tcPr>
          <w:p w14:paraId="1EFEFAAD" w14:textId="77777777" w:rsidR="00A132CE" w:rsidRDefault="00A132CE">
            <w:pPr>
              <w:jc w:val="both"/>
              <w:rPr>
                <w:rFonts w:ascii="Arial" w:eastAsia="Arial" w:hAnsi="Arial" w:cs="Arial"/>
                <w:sz w:val="24"/>
                <w:szCs w:val="24"/>
              </w:rPr>
            </w:pPr>
          </w:p>
          <w:p w14:paraId="36E37C11" w14:textId="77777777" w:rsidR="00A132CE" w:rsidRDefault="008F512E">
            <w:pPr>
              <w:jc w:val="both"/>
              <w:rPr>
                <w:rFonts w:ascii="Arial" w:eastAsia="Arial" w:hAnsi="Arial" w:cs="Arial"/>
                <w:sz w:val="24"/>
                <w:szCs w:val="24"/>
              </w:rPr>
            </w:pPr>
            <w:r>
              <w:rPr>
                <w:rFonts w:ascii="Arial" w:eastAsia="Arial" w:hAnsi="Arial" w:cs="Arial"/>
                <w:sz w:val="24"/>
                <w:szCs w:val="24"/>
              </w:rPr>
              <w:t>El Dr. Adrian Arroyo, investigador postdoctoral Maria de Maeztu a l’IPHES-CERCA</w:t>
            </w:r>
          </w:p>
        </w:tc>
      </w:tr>
    </w:tbl>
    <w:p w14:paraId="447F5CD4" w14:textId="77777777" w:rsidR="00A132CE" w:rsidRDefault="00A132CE">
      <w:pPr>
        <w:jc w:val="both"/>
        <w:rPr>
          <w:rFonts w:ascii="Arial" w:eastAsia="Arial" w:hAnsi="Arial" w:cs="Arial"/>
          <w:sz w:val="24"/>
          <w:szCs w:val="24"/>
        </w:rPr>
      </w:pPr>
    </w:p>
    <w:p w14:paraId="65190994" w14:textId="77777777" w:rsidR="00A132CE" w:rsidRDefault="008F512E">
      <w:pPr>
        <w:jc w:val="both"/>
        <w:rPr>
          <w:rFonts w:ascii="Arial" w:eastAsia="Arial" w:hAnsi="Arial" w:cs="Arial"/>
          <w:sz w:val="24"/>
          <w:szCs w:val="24"/>
        </w:rPr>
      </w:pPr>
      <w:r>
        <w:rPr>
          <w:rFonts w:ascii="Arial" w:eastAsia="Arial" w:hAnsi="Arial" w:cs="Arial"/>
          <w:sz w:val="24"/>
          <w:szCs w:val="24"/>
          <w:highlight w:val="white"/>
        </w:rPr>
        <w:t xml:space="preserve">El </w:t>
      </w:r>
      <w:r>
        <w:rPr>
          <w:rFonts w:ascii="Arial" w:eastAsia="Arial" w:hAnsi="Arial" w:cs="Arial"/>
          <w:b/>
          <w:sz w:val="24"/>
          <w:szCs w:val="24"/>
          <w:highlight w:val="white"/>
        </w:rPr>
        <w:t>Dr. Adrián Arroyo</w:t>
      </w:r>
      <w:r>
        <w:rPr>
          <w:rFonts w:ascii="Arial" w:eastAsia="Arial" w:hAnsi="Arial" w:cs="Arial"/>
          <w:sz w:val="24"/>
          <w:szCs w:val="24"/>
          <w:highlight w:val="white"/>
        </w:rPr>
        <w:t xml:space="preserve"> és tecnòleg especialitzat amb les primeres eines de pedra que produïdes pels homínids. Treballa a l’IPHES-CERCA com a investigador postdoctoral Maria de Maeztu. L’investigador ha sigut mentor de les nenes i nens de 6è A de l’Escola Pau Delclós de Tarragona</w:t>
      </w:r>
      <w:r>
        <w:rPr>
          <w:rFonts w:ascii="Arial" w:eastAsia="Arial" w:hAnsi="Arial" w:cs="Arial"/>
          <w:sz w:val="24"/>
          <w:szCs w:val="24"/>
        </w:rPr>
        <w:t xml:space="preserve">. </w:t>
      </w:r>
    </w:p>
    <w:p w14:paraId="0C91676F" w14:textId="77777777" w:rsidR="00A132CE" w:rsidRDefault="00A132CE">
      <w:pPr>
        <w:jc w:val="both"/>
        <w:rPr>
          <w:rFonts w:ascii="Arial" w:eastAsia="Arial" w:hAnsi="Arial" w:cs="Arial"/>
          <w:sz w:val="24"/>
          <w:szCs w:val="24"/>
        </w:rPr>
      </w:pPr>
    </w:p>
    <w:tbl>
      <w:tblPr>
        <w:tblStyle w:val="afffa"/>
        <w:tblW w:w="9212" w:type="dxa"/>
        <w:tblInd w:w="-432" w:type="dxa"/>
        <w:tblBorders>
          <w:top w:val="nil"/>
          <w:left w:val="nil"/>
          <w:bottom w:val="nil"/>
          <w:right w:val="nil"/>
          <w:insideH w:val="nil"/>
          <w:insideV w:val="nil"/>
        </w:tblBorders>
        <w:tblLayout w:type="fixed"/>
        <w:tblLook w:val="0400" w:firstRow="0" w:lastRow="0" w:firstColumn="0" w:lastColumn="0" w:noHBand="0" w:noVBand="1"/>
      </w:tblPr>
      <w:tblGrid>
        <w:gridCol w:w="9212"/>
      </w:tblGrid>
      <w:tr w:rsidR="00A132CE" w14:paraId="5E95366E" w14:textId="77777777">
        <w:tc>
          <w:tcPr>
            <w:tcW w:w="9212" w:type="dxa"/>
          </w:tcPr>
          <w:p w14:paraId="4139B9AF" w14:textId="77777777" w:rsidR="00A132CE" w:rsidRDefault="008F512E">
            <w:pPr>
              <w:jc w:val="both"/>
              <w:rPr>
                <w:rFonts w:ascii="Arial" w:eastAsia="Arial" w:hAnsi="Arial" w:cs="Arial"/>
                <w:sz w:val="24"/>
                <w:szCs w:val="24"/>
              </w:rPr>
            </w:pPr>
            <w:r>
              <w:rPr>
                <w:noProof/>
                <w:lang w:val="es-ES"/>
              </w:rPr>
              <w:lastRenderedPageBreak/>
              <w:drawing>
                <wp:anchor distT="0" distB="0" distL="114300" distR="114300" simplePos="0" relativeHeight="251663360" behindDoc="0" locked="0" layoutInCell="1" hidden="0" allowOverlap="1" wp14:anchorId="3F73DC61" wp14:editId="5ADA4FE6">
                  <wp:simplePos x="0" y="0"/>
                  <wp:positionH relativeFrom="column">
                    <wp:posOffset>1290637</wp:posOffset>
                  </wp:positionH>
                  <wp:positionV relativeFrom="paragraph">
                    <wp:posOffset>0</wp:posOffset>
                  </wp:positionV>
                  <wp:extent cx="3179445" cy="3147060"/>
                  <wp:effectExtent l="0" t="0" r="0" b="0"/>
                  <wp:wrapSquare wrapText="bothSides" distT="0" distB="0" distL="114300" distR="114300"/>
                  <wp:docPr id="12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3179445" cy="3147060"/>
                          </a:xfrm>
                          <a:prstGeom prst="rect">
                            <a:avLst/>
                          </a:prstGeom>
                          <a:ln/>
                        </pic:spPr>
                      </pic:pic>
                    </a:graphicData>
                  </a:graphic>
                </wp:anchor>
              </w:drawing>
            </w:r>
          </w:p>
        </w:tc>
      </w:tr>
      <w:tr w:rsidR="00A132CE" w14:paraId="5F7D4501" w14:textId="77777777">
        <w:tc>
          <w:tcPr>
            <w:tcW w:w="9212" w:type="dxa"/>
          </w:tcPr>
          <w:p w14:paraId="1D55FB38" w14:textId="77777777" w:rsidR="00A132CE" w:rsidRDefault="00A132CE">
            <w:pPr>
              <w:jc w:val="both"/>
              <w:rPr>
                <w:rFonts w:ascii="Arial" w:eastAsia="Arial" w:hAnsi="Arial" w:cs="Arial"/>
                <w:sz w:val="24"/>
                <w:szCs w:val="24"/>
              </w:rPr>
            </w:pPr>
          </w:p>
          <w:p w14:paraId="06936458" w14:textId="3682A027" w:rsidR="00A132CE" w:rsidRDefault="008F512E" w:rsidP="00D10555">
            <w:pPr>
              <w:jc w:val="both"/>
              <w:rPr>
                <w:rFonts w:ascii="Arial" w:eastAsia="Arial" w:hAnsi="Arial" w:cs="Arial"/>
                <w:sz w:val="24"/>
                <w:szCs w:val="24"/>
              </w:rPr>
            </w:pPr>
            <w:r>
              <w:rPr>
                <w:rFonts w:ascii="Arial" w:eastAsia="Arial" w:hAnsi="Arial" w:cs="Arial"/>
                <w:sz w:val="24"/>
                <w:szCs w:val="24"/>
              </w:rPr>
              <w:t xml:space="preserve">El Dr. </w:t>
            </w:r>
            <w:r>
              <w:rPr>
                <w:rFonts w:ascii="Arial" w:eastAsia="Arial" w:hAnsi="Arial" w:cs="Arial"/>
                <w:sz w:val="24"/>
                <w:szCs w:val="24"/>
                <w:highlight w:val="white"/>
              </w:rPr>
              <w:t>Iván Rey</w:t>
            </w:r>
            <w:r>
              <w:rPr>
                <w:rFonts w:ascii="Arial" w:eastAsia="Arial" w:hAnsi="Arial" w:cs="Arial"/>
                <w:sz w:val="24"/>
                <w:szCs w:val="24"/>
              </w:rPr>
              <w:t xml:space="preserve">, investigador postdoctoral </w:t>
            </w:r>
            <w:r w:rsidR="00D10555" w:rsidRPr="00D10555">
              <w:rPr>
                <w:rFonts w:ascii="Arial" w:eastAsia="Arial" w:hAnsi="Arial" w:cs="Arial"/>
                <w:sz w:val="24"/>
                <w:szCs w:val="24"/>
                <w:highlight w:val="white"/>
              </w:rPr>
              <w:t xml:space="preserve">postdoctoral </w:t>
            </w:r>
            <w:r w:rsidR="00D10555" w:rsidRPr="00D10555">
              <w:rPr>
                <w:rFonts w:ascii="Arial" w:eastAsia="Arial" w:hAnsi="Arial" w:cs="Arial"/>
                <w:sz w:val="24"/>
                <w:szCs w:val="24"/>
                <w:highlight w:val="white"/>
                <w:lang w:val="es-ES_tradnl"/>
              </w:rPr>
              <w:t>Juan de la Cierva Formación</w:t>
            </w:r>
            <w:r w:rsidR="00D10555" w:rsidRPr="00D10555">
              <w:rPr>
                <w:rFonts w:ascii="Arial" w:eastAsia="Arial" w:hAnsi="Arial" w:cs="Arial"/>
                <w:sz w:val="24"/>
                <w:szCs w:val="24"/>
                <w:highlight w:val="white"/>
              </w:rPr>
              <w:t xml:space="preserve"> </w:t>
            </w:r>
            <w:r>
              <w:rPr>
                <w:rFonts w:ascii="Arial" w:eastAsia="Arial" w:hAnsi="Arial" w:cs="Arial"/>
                <w:sz w:val="24"/>
                <w:szCs w:val="24"/>
              </w:rPr>
              <w:t xml:space="preserve"> a l’IPHES-CERCA</w:t>
            </w:r>
          </w:p>
        </w:tc>
      </w:tr>
    </w:tbl>
    <w:p w14:paraId="63CD2AAD" w14:textId="77777777" w:rsidR="00A132CE" w:rsidRDefault="00A132CE">
      <w:pPr>
        <w:jc w:val="both"/>
        <w:rPr>
          <w:rFonts w:ascii="Arial" w:eastAsia="Arial" w:hAnsi="Arial" w:cs="Arial"/>
          <w:sz w:val="24"/>
          <w:szCs w:val="24"/>
        </w:rPr>
      </w:pPr>
    </w:p>
    <w:p w14:paraId="50EB1D97" w14:textId="77777777" w:rsidR="00A132CE" w:rsidRPr="00D10555" w:rsidRDefault="00A132CE" w:rsidP="00D10555">
      <w:pPr>
        <w:jc w:val="both"/>
        <w:rPr>
          <w:rFonts w:ascii="Arial" w:eastAsia="Arial" w:hAnsi="Arial" w:cs="Arial"/>
          <w:sz w:val="24"/>
          <w:szCs w:val="24"/>
        </w:rPr>
      </w:pPr>
      <w:bookmarkStart w:id="3" w:name="_GoBack"/>
      <w:bookmarkEnd w:id="3"/>
    </w:p>
    <w:p w14:paraId="66DB1586" w14:textId="583EBAD5" w:rsidR="00A132CE" w:rsidRPr="00D10555" w:rsidRDefault="008F512E" w:rsidP="00D10555">
      <w:pPr>
        <w:jc w:val="both"/>
        <w:rPr>
          <w:rFonts w:ascii="Arial" w:eastAsia="Arial" w:hAnsi="Arial" w:cs="Arial"/>
          <w:sz w:val="24"/>
          <w:szCs w:val="24"/>
          <w:highlight w:val="white"/>
        </w:rPr>
      </w:pPr>
      <w:bookmarkStart w:id="4" w:name="_heading=h.30j0zll" w:colFirst="0" w:colLast="0"/>
      <w:bookmarkEnd w:id="4"/>
      <w:r w:rsidRPr="00D10555">
        <w:rPr>
          <w:rFonts w:ascii="Arial" w:eastAsia="Arial" w:hAnsi="Arial" w:cs="Arial"/>
          <w:sz w:val="24"/>
          <w:szCs w:val="24"/>
          <w:highlight w:val="white"/>
        </w:rPr>
        <w:t xml:space="preserve">El </w:t>
      </w:r>
      <w:r w:rsidRPr="00D10555">
        <w:rPr>
          <w:rFonts w:ascii="Arial" w:eastAsia="Arial" w:hAnsi="Arial" w:cs="Arial"/>
          <w:b/>
          <w:sz w:val="24"/>
          <w:szCs w:val="24"/>
          <w:highlight w:val="white"/>
        </w:rPr>
        <w:t xml:space="preserve">Dr. Iván Rey </w:t>
      </w:r>
      <w:r w:rsidRPr="00D10555">
        <w:rPr>
          <w:rFonts w:ascii="Arial" w:eastAsia="Arial" w:hAnsi="Arial" w:cs="Arial"/>
          <w:sz w:val="24"/>
          <w:szCs w:val="24"/>
          <w:highlight w:val="white"/>
        </w:rPr>
        <w:t xml:space="preserve">és especialista en l’estudi dels teixits interns dentals, especialment de rosegadors, com a indicadors paleoambientals. Treballa a l’IPHES-CERCA com a investigador postdoctoral </w:t>
      </w:r>
      <w:r w:rsidR="00D10555" w:rsidRPr="00D10555">
        <w:rPr>
          <w:rFonts w:ascii="Arial" w:eastAsia="Arial" w:hAnsi="Arial" w:cs="Arial"/>
          <w:sz w:val="24"/>
          <w:szCs w:val="24"/>
        </w:rPr>
        <w:t xml:space="preserve">postdoctoral </w:t>
      </w:r>
      <w:r w:rsidR="00D10555" w:rsidRPr="00D10555">
        <w:rPr>
          <w:rFonts w:ascii="Arial" w:eastAsia="Arial" w:hAnsi="Arial" w:cs="Arial"/>
          <w:sz w:val="24"/>
          <w:szCs w:val="24"/>
          <w:lang w:val="es-ES_tradnl"/>
        </w:rPr>
        <w:t>Juan de la Cierva Formación</w:t>
      </w:r>
      <w:r w:rsidRPr="00D10555">
        <w:rPr>
          <w:rFonts w:ascii="Arial" w:eastAsia="Arial" w:hAnsi="Arial" w:cs="Arial"/>
          <w:sz w:val="24"/>
          <w:szCs w:val="24"/>
          <w:highlight w:val="white"/>
        </w:rPr>
        <w:t>. L’investigador ha sigut mentor de les nenes i nens de 6è de l’Escola Bonavista de Tarragona</w:t>
      </w:r>
      <w:r w:rsidRPr="00D10555">
        <w:rPr>
          <w:rFonts w:ascii="Arial" w:eastAsia="Arial" w:hAnsi="Arial" w:cs="Arial"/>
          <w:sz w:val="24"/>
          <w:szCs w:val="24"/>
        </w:rPr>
        <w:t xml:space="preserve">. </w:t>
      </w:r>
    </w:p>
    <w:p w14:paraId="7DD5B68E" w14:textId="77777777" w:rsidR="00A132CE" w:rsidRDefault="00A132CE">
      <w:pPr>
        <w:jc w:val="both"/>
        <w:rPr>
          <w:rFonts w:ascii="Arial" w:eastAsia="Arial" w:hAnsi="Arial" w:cs="Arial"/>
          <w:sz w:val="24"/>
          <w:szCs w:val="24"/>
        </w:rPr>
      </w:pPr>
    </w:p>
    <w:p w14:paraId="0AC94F9D" w14:textId="77777777" w:rsidR="00A132CE" w:rsidRDefault="00A132CE">
      <w:pPr>
        <w:pBdr>
          <w:top w:val="nil"/>
          <w:left w:val="nil"/>
          <w:bottom w:val="nil"/>
          <w:right w:val="nil"/>
          <w:between w:val="nil"/>
        </w:pBdr>
        <w:spacing w:after="0" w:line="276" w:lineRule="auto"/>
        <w:jc w:val="both"/>
        <w:rPr>
          <w:rFonts w:ascii="Arial" w:eastAsia="Arial" w:hAnsi="Arial" w:cs="Arial"/>
          <w:sz w:val="24"/>
          <w:szCs w:val="24"/>
        </w:rPr>
      </w:pPr>
    </w:p>
    <w:sectPr w:rsidR="00A132CE">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899A70" w14:textId="77777777" w:rsidR="007B4225" w:rsidRDefault="008F512E">
      <w:pPr>
        <w:spacing w:after="0" w:line="240" w:lineRule="auto"/>
      </w:pPr>
      <w:r>
        <w:separator/>
      </w:r>
    </w:p>
  </w:endnote>
  <w:endnote w:type="continuationSeparator" w:id="0">
    <w:p w14:paraId="157EFE4C" w14:textId="77777777" w:rsidR="007B4225" w:rsidRDefault="008F5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Gill Sans MT">
    <w:panose1 w:val="020B0502020104020203"/>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ill Sans">
    <w:panose1 w:val="020B0502020104020203"/>
    <w:charset w:val="00"/>
    <w:family w:val="auto"/>
    <w:pitch w:val="variable"/>
    <w:sig w:usb0="80000267" w:usb1="00000000" w:usb2="00000000" w:usb3="00000000" w:csb0="000001F7" w:csb1="00000000"/>
  </w:font>
  <w:font w:name="游ゴシック Light">
    <w:panose1 w:val="00000000000000000000"/>
    <w:charset w:val="80"/>
    <w:family w:val="roman"/>
    <w:notTrueType/>
    <w:pitch w:val="default"/>
  </w:font>
  <w:font w:name="Calibri Light">
    <w:panose1 w:val="00000000000000000000"/>
    <w:charset w:val="00"/>
    <w:family w:val="roman"/>
    <w:notTrueType/>
    <w:pitch w:val="default"/>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2188D" w14:textId="77777777" w:rsidR="00A132CE" w:rsidRDefault="008F512E">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3C44D48E" w14:textId="77777777" w:rsidR="00A132CE" w:rsidRDefault="008F512E">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379B24AD" w14:textId="77777777" w:rsidR="00A132CE" w:rsidRDefault="008F512E">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55DAD990" w14:textId="77777777" w:rsidR="00A132CE" w:rsidRDefault="008F512E">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47D9458D" w14:textId="77777777" w:rsidR="00A132CE" w:rsidRDefault="008F512E">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B69DF" w14:textId="77777777" w:rsidR="00A132CE" w:rsidRDefault="008F512E">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07B9485D" w14:textId="77777777" w:rsidR="00A132CE" w:rsidRDefault="008F512E">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6A19BBAC" w14:textId="77777777" w:rsidR="00A132CE" w:rsidRDefault="008F512E">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7841B5E9" w14:textId="77777777" w:rsidR="00A132CE" w:rsidRDefault="008F512E">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0BEC923A" w14:textId="77777777" w:rsidR="00A132CE" w:rsidRDefault="008F512E">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382285" w14:textId="77777777" w:rsidR="007B4225" w:rsidRDefault="008F512E">
      <w:pPr>
        <w:spacing w:after="0" w:line="240" w:lineRule="auto"/>
      </w:pPr>
      <w:r>
        <w:separator/>
      </w:r>
    </w:p>
  </w:footnote>
  <w:footnote w:type="continuationSeparator" w:id="0">
    <w:p w14:paraId="6BFBD938" w14:textId="77777777" w:rsidR="007B4225" w:rsidRDefault="008F512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FB4F3" w14:textId="77777777" w:rsidR="00A132CE" w:rsidRDefault="008F512E">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0BCD8C2C" w14:textId="77777777" w:rsidR="00A132CE" w:rsidRDefault="00A132CE">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678728CF" w14:textId="77777777" w:rsidR="00A132CE" w:rsidRDefault="00A132CE">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44DFF" w14:textId="77777777" w:rsidR="00A132CE" w:rsidRDefault="008F512E">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noProof/>
        <w:color w:val="000000"/>
        <w:sz w:val="26"/>
        <w:szCs w:val="26"/>
        <w:lang w:val="es-ES"/>
      </w:rPr>
      <w:drawing>
        <wp:inline distT="0" distB="0" distL="0" distR="0" wp14:anchorId="4E3C6362" wp14:editId="7DBD81DC">
          <wp:extent cx="5773252" cy="761748"/>
          <wp:effectExtent l="0" t="0" r="0" b="0"/>
          <wp:docPr id="12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73252" cy="761748"/>
                  </a:xfrm>
                  <a:prstGeom prst="rect">
                    <a:avLst/>
                  </a:prstGeom>
                  <a:ln/>
                </pic:spPr>
              </pic:pic>
            </a:graphicData>
          </a:graphic>
        </wp:inline>
      </w:drawing>
    </w:r>
  </w:p>
  <w:p w14:paraId="109109EE" w14:textId="77777777" w:rsidR="00A132CE" w:rsidRDefault="00A132CE">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14:paraId="27369E38" w14:textId="77777777" w:rsidR="00A132CE" w:rsidRDefault="008F512E">
    <w:pPr>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color w:val="A03033"/>
        <w:sz w:val="32"/>
        <w:szCs w:val="32"/>
      </w:rPr>
      <w:t xml:space="preserve">NOTA DE PREMSA </w:t>
    </w:r>
  </w:p>
  <w:p w14:paraId="75608B01" w14:textId="77777777" w:rsidR="00A132CE" w:rsidRDefault="008F512E">
    <w:pPr>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13C19C34" w14:textId="77777777" w:rsidR="00A132CE" w:rsidRDefault="008F512E">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796A62"/>
        <w:sz w:val="26"/>
        <w:szCs w:val="26"/>
      </w:rPr>
      <w:t>www.iphes.cat</w:t>
    </w:r>
  </w:p>
  <w:p w14:paraId="05922DAB" w14:textId="77777777" w:rsidR="00A132CE" w:rsidRDefault="00A132CE">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A132CE"/>
    <w:rsid w:val="004E3589"/>
    <w:rsid w:val="007B4225"/>
    <w:rsid w:val="008F512E"/>
    <w:rsid w:val="00A132CE"/>
    <w:rsid w:val="00D1055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FFAA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ca-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uiPriority w:val="9"/>
    <w:qFormat/>
    <w:pPr>
      <w:keepNext/>
      <w:keepLines/>
      <w:spacing w:before="480" w:after="120"/>
      <w:outlineLvl w:val="0"/>
    </w:pPr>
    <w:rPr>
      <w:b/>
      <w:sz w:val="48"/>
      <w:szCs w:val="48"/>
    </w:rPr>
  </w:style>
  <w:style w:type="paragraph" w:styleId="Ttulo2">
    <w:name w:val="heading 2"/>
    <w:basedOn w:val="Normal1"/>
    <w:next w:val="Normal1"/>
    <w:uiPriority w:val="9"/>
    <w:semiHidden/>
    <w:unhideWhenUsed/>
    <w:qFormat/>
    <w:pPr>
      <w:keepNext/>
      <w:keepLines/>
      <w:spacing w:before="360" w:after="80"/>
      <w:outlineLvl w:val="1"/>
    </w:pPr>
    <w:rPr>
      <w:b/>
      <w:sz w:val="36"/>
      <w:szCs w:val="36"/>
    </w:rPr>
  </w:style>
  <w:style w:type="paragraph" w:styleId="Ttulo3">
    <w:name w:val="heading 3"/>
    <w:basedOn w:val="Normal1"/>
    <w:next w:val="Normal1"/>
    <w:uiPriority w:val="9"/>
    <w:semiHidden/>
    <w:unhideWhenUsed/>
    <w:qFormat/>
    <w:pPr>
      <w:keepNext/>
      <w:keepLines/>
      <w:spacing w:before="280" w:after="80"/>
      <w:outlineLvl w:val="2"/>
    </w:pPr>
    <w:rPr>
      <w:b/>
      <w:sz w:val="28"/>
      <w:szCs w:val="28"/>
    </w:rPr>
  </w:style>
  <w:style w:type="paragraph" w:styleId="Ttulo4">
    <w:name w:val="heading 4"/>
    <w:basedOn w:val="Normal1"/>
    <w:next w:val="Normal1"/>
    <w:uiPriority w:val="9"/>
    <w:semiHidden/>
    <w:unhideWhenUsed/>
    <w:qFormat/>
    <w:pPr>
      <w:keepNext/>
      <w:keepLines/>
      <w:spacing w:before="240" w:after="40"/>
      <w:outlineLvl w:val="3"/>
    </w:pPr>
    <w:rPr>
      <w:b/>
      <w:sz w:val="24"/>
      <w:szCs w:val="24"/>
    </w:rPr>
  </w:style>
  <w:style w:type="paragraph" w:styleId="Ttulo5">
    <w:name w:val="heading 5"/>
    <w:basedOn w:val="Normal1"/>
    <w:next w:val="Normal1"/>
    <w:uiPriority w:val="9"/>
    <w:semiHidden/>
    <w:unhideWhenUsed/>
    <w:qFormat/>
    <w:pPr>
      <w:keepNext/>
      <w:keepLines/>
      <w:spacing w:before="220" w:after="40"/>
      <w:outlineLvl w:val="4"/>
    </w:pPr>
    <w:rPr>
      <w:b/>
    </w:rPr>
  </w:style>
  <w:style w:type="paragraph" w:styleId="Ttulo6">
    <w:name w:val="heading 6"/>
    <w:basedOn w:val="Normal1"/>
    <w:next w:val="Normal1"/>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uiPriority w:val="10"/>
    <w:qFormat/>
    <w:pPr>
      <w:keepNext/>
      <w:keepLines/>
      <w:spacing w:before="480" w:after="120"/>
    </w:pPr>
    <w:rPr>
      <w:b/>
      <w:sz w:val="72"/>
      <w:szCs w:val="72"/>
    </w:rPr>
  </w:style>
  <w:style w:type="paragraph" w:customStyle="1" w:styleId="normal2">
    <w:name w:val="normal"/>
  </w:style>
  <w:style w:type="table" w:customStyle="1" w:styleId="TableNormal0">
    <w:name w:val="Table Normal"/>
    <w:tblPr>
      <w:tblCellMar>
        <w:top w:w="0" w:type="dxa"/>
        <w:left w:w="0" w:type="dxa"/>
        <w:bottom w:w="0" w:type="dxa"/>
        <w:right w:w="0" w:type="dxa"/>
      </w:tblCellMar>
    </w:tblPr>
  </w:style>
  <w:style w:type="paragraph" w:customStyle="1" w:styleId="normal3">
    <w:name w:val="normal"/>
  </w:style>
  <w:style w:type="table" w:customStyle="1" w:styleId="TableNormal1">
    <w:name w:val="Table Normal"/>
    <w:tblPr>
      <w:tblCellMar>
        <w:top w:w="0" w:type="dxa"/>
        <w:left w:w="0" w:type="dxa"/>
        <w:bottom w:w="0" w:type="dxa"/>
        <w:right w:w="0" w:type="dxa"/>
      </w:tblCellMar>
    </w:tblPr>
  </w:style>
  <w:style w:type="paragraph" w:customStyle="1" w:styleId="Normal10">
    <w:name w:val="Normal1"/>
  </w:style>
  <w:style w:type="table" w:customStyle="1" w:styleId="TableNormal2">
    <w:name w:val="Table Normal"/>
    <w:tblPr>
      <w:tblCellMar>
        <w:top w:w="0" w:type="dxa"/>
        <w:left w:w="0" w:type="dxa"/>
        <w:bottom w:w="0" w:type="dxa"/>
        <w:right w:w="0" w:type="dxa"/>
      </w:tblCellMar>
    </w:tblPr>
  </w:style>
  <w:style w:type="paragraph" w:customStyle="1" w:styleId="Normal20">
    <w:name w:val="Normal2"/>
  </w:style>
  <w:style w:type="table" w:customStyle="1" w:styleId="TableNormal3">
    <w:name w:val="Table Normal"/>
    <w:tblPr>
      <w:tblCellMar>
        <w:top w:w="0" w:type="dxa"/>
        <w:left w:w="0" w:type="dxa"/>
        <w:bottom w:w="0" w:type="dxa"/>
        <w:right w:w="0" w:type="dxa"/>
      </w:tblCellMar>
    </w:tblPr>
  </w:style>
  <w:style w:type="paragraph" w:customStyle="1" w:styleId="Normal30">
    <w:name w:val="Normal3"/>
  </w:style>
  <w:style w:type="table" w:customStyle="1" w:styleId="TableNormal4">
    <w:name w:val="Table Normal"/>
    <w:tblPr>
      <w:tblCellMar>
        <w:top w:w="0" w:type="dxa"/>
        <w:left w:w="0" w:type="dxa"/>
        <w:bottom w:w="0" w:type="dxa"/>
        <w:right w:w="0" w:type="dxa"/>
      </w:tblCellMar>
    </w:tblPr>
  </w:style>
  <w:style w:type="paragraph" w:customStyle="1" w:styleId="Normal11">
    <w:name w:val="Normal1"/>
  </w:style>
  <w:style w:type="table" w:customStyle="1" w:styleId="TableNormal5">
    <w:name w:val="Table Normal"/>
    <w:tblPr>
      <w:tblCellMar>
        <w:top w:w="0" w:type="dxa"/>
        <w:left w:w="0" w:type="dxa"/>
        <w:bottom w:w="0" w:type="dxa"/>
        <w:right w:w="0" w:type="dxa"/>
      </w:tblCellMar>
    </w:tblPr>
  </w:style>
  <w:style w:type="paragraph" w:customStyle="1" w:styleId="Normal12">
    <w:name w:val="Normal1"/>
  </w:style>
  <w:style w:type="table" w:customStyle="1" w:styleId="TableNormal6">
    <w:name w:val="Table Normal"/>
    <w:tblPr>
      <w:tblCellMar>
        <w:top w:w="0" w:type="dxa"/>
        <w:left w:w="0" w:type="dxa"/>
        <w:bottom w:w="0" w:type="dxa"/>
        <w:right w:w="0" w:type="dxa"/>
      </w:tblCellMar>
    </w:tblPr>
  </w:style>
  <w:style w:type="paragraph" w:customStyle="1" w:styleId="Normal21">
    <w:name w:val="Normal2"/>
  </w:style>
  <w:style w:type="table" w:customStyle="1" w:styleId="TableNormal7">
    <w:name w:val="Table Normal"/>
    <w:tblPr>
      <w:tblCellMar>
        <w:top w:w="0" w:type="dxa"/>
        <w:left w:w="0" w:type="dxa"/>
        <w:bottom w:w="0" w:type="dxa"/>
        <w:right w:w="0" w:type="dxa"/>
      </w:tblCellMar>
    </w:tblPr>
  </w:style>
  <w:style w:type="paragraph" w:customStyle="1" w:styleId="Normal31">
    <w:name w:val="Normal3"/>
  </w:style>
  <w:style w:type="table" w:customStyle="1" w:styleId="TableNormal8">
    <w:name w:val="Table Normal"/>
    <w:tblPr>
      <w:tblCellMar>
        <w:top w:w="0" w:type="dxa"/>
        <w:left w:w="0" w:type="dxa"/>
        <w:bottom w:w="0" w:type="dxa"/>
        <w:right w:w="0" w:type="dxa"/>
      </w:tblCellMar>
    </w:tblPr>
  </w:style>
  <w:style w:type="paragraph" w:customStyle="1" w:styleId="Normal13">
    <w:name w:val="Normal1"/>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paragraph" w:customStyle="1" w:styleId="Normal14">
    <w:name w:val="Normal1"/>
  </w:style>
  <w:style w:type="table" w:customStyle="1" w:styleId="TableNormalb">
    <w:name w:val="Table Normal"/>
    <w:tblPr>
      <w:tblCellMar>
        <w:top w:w="0" w:type="dxa"/>
        <w:left w:w="0" w:type="dxa"/>
        <w:bottom w:w="0" w:type="dxa"/>
        <w:right w:w="0" w:type="dxa"/>
      </w:tblCellMar>
    </w:tblPr>
  </w:style>
  <w:style w:type="paragraph" w:customStyle="1" w:styleId="Normal22">
    <w:name w:val="Normal2"/>
  </w:style>
  <w:style w:type="table" w:customStyle="1" w:styleId="TableNormalc">
    <w:name w:val="Table Normal"/>
    <w:tblPr>
      <w:tblCellMar>
        <w:top w:w="0" w:type="dxa"/>
        <w:left w:w="0" w:type="dxa"/>
        <w:bottom w:w="0" w:type="dxa"/>
        <w:right w:w="0" w:type="dxa"/>
      </w:tblCellMar>
    </w:tblPr>
  </w:style>
  <w:style w:type="paragraph" w:customStyle="1" w:styleId="Normal15">
    <w:name w:val="Normal1"/>
  </w:style>
  <w:style w:type="table" w:customStyle="1" w:styleId="TableNormald">
    <w:name w:val="Table Normal"/>
    <w:tblPr>
      <w:tblCellMar>
        <w:top w:w="0" w:type="dxa"/>
        <w:left w:w="0" w:type="dxa"/>
        <w:bottom w:w="0" w:type="dxa"/>
        <w:right w:w="0" w:type="dxa"/>
      </w:tblCellMar>
    </w:tblPr>
  </w:style>
  <w:style w:type="paragraph" w:customStyle="1" w:styleId="Normal23">
    <w:name w:val="Normal2"/>
  </w:style>
  <w:style w:type="table" w:customStyle="1" w:styleId="TableNormale">
    <w:name w:val="Table Normal"/>
    <w:tblPr>
      <w:tblCellMar>
        <w:top w:w="0" w:type="dxa"/>
        <w:left w:w="0" w:type="dxa"/>
        <w:bottom w:w="0" w:type="dxa"/>
        <w:right w:w="0" w:type="dxa"/>
      </w:tblCellMar>
    </w:tblPr>
  </w:style>
  <w:style w:type="paragraph" w:customStyle="1" w:styleId="Normal32">
    <w:name w:val="Normal3"/>
  </w:style>
  <w:style w:type="table" w:customStyle="1" w:styleId="TableNormalf">
    <w:name w:val="Table Normal"/>
    <w:tblPr>
      <w:tblCellMar>
        <w:top w:w="0" w:type="dxa"/>
        <w:left w:w="0" w:type="dxa"/>
        <w:bottom w:w="0" w:type="dxa"/>
        <w:right w:w="0" w:type="dxa"/>
      </w:tblCellMar>
    </w:tblPr>
  </w:style>
  <w:style w:type="paragraph" w:customStyle="1" w:styleId="Normal1">
    <w:name w:val="Normal1"/>
  </w:style>
  <w:style w:type="table" w:customStyle="1" w:styleId="TableNormalf0">
    <w:name w:val="Table Normal"/>
    <w:tblPr>
      <w:tblCellMar>
        <w:top w:w="0" w:type="dxa"/>
        <w:left w:w="0" w:type="dxa"/>
        <w:bottom w:w="0" w:type="dxa"/>
        <w:right w:w="0" w:type="dxa"/>
      </w:tblCellMar>
    </w:tblPr>
  </w:style>
  <w:style w:type="character" w:styleId="Hipervnculo">
    <w:name w:val="Hyperlink"/>
    <w:basedOn w:val="Fuentedeprrafopredeter"/>
    <w:uiPriority w:val="99"/>
    <w:unhideWhenUsed/>
    <w:rsid w:val="006E0A99"/>
    <w:rPr>
      <w:color w:val="0563C1" w:themeColor="hyperlink"/>
      <w:u w:val="single"/>
    </w:rPr>
  </w:style>
  <w:style w:type="paragraph" w:customStyle="1" w:styleId="left">
    <w:name w:val="left"/>
    <w:basedOn w:val="Normal"/>
    <w:rsid w:val="00BC1AD0"/>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BC1AD0"/>
    <w:rPr>
      <w:b/>
      <w:bCs/>
    </w:rPr>
  </w:style>
  <w:style w:type="character" w:styleId="Refdecomentario">
    <w:name w:val="annotation reference"/>
    <w:basedOn w:val="Fuentedeprrafopredeter"/>
    <w:uiPriority w:val="99"/>
    <w:semiHidden/>
    <w:unhideWhenUsed/>
    <w:rsid w:val="00C8582E"/>
    <w:rPr>
      <w:sz w:val="16"/>
      <w:szCs w:val="16"/>
    </w:rPr>
  </w:style>
  <w:style w:type="paragraph" w:styleId="Textocomentario">
    <w:name w:val="annotation text"/>
    <w:basedOn w:val="Normal"/>
    <w:link w:val="TextocomentarioCar"/>
    <w:uiPriority w:val="99"/>
    <w:unhideWhenUsed/>
    <w:rsid w:val="00C8582E"/>
    <w:pPr>
      <w:spacing w:line="240" w:lineRule="auto"/>
    </w:pPr>
    <w:rPr>
      <w:sz w:val="20"/>
      <w:szCs w:val="20"/>
    </w:rPr>
  </w:style>
  <w:style w:type="character" w:customStyle="1" w:styleId="TextocomentarioCar">
    <w:name w:val="Texto comentario Car"/>
    <w:basedOn w:val="Fuentedeprrafopredeter"/>
    <w:link w:val="Textocomentario"/>
    <w:uiPriority w:val="99"/>
    <w:rsid w:val="00C8582E"/>
    <w:rPr>
      <w:sz w:val="20"/>
      <w:szCs w:val="20"/>
    </w:rPr>
  </w:style>
  <w:style w:type="paragraph" w:styleId="Asuntodelcomentario">
    <w:name w:val="annotation subject"/>
    <w:basedOn w:val="Textocomentario"/>
    <w:next w:val="Textocomentario"/>
    <w:link w:val="AsuntodelcomentarioCar"/>
    <w:uiPriority w:val="99"/>
    <w:semiHidden/>
    <w:unhideWhenUsed/>
    <w:rsid w:val="00C8582E"/>
    <w:rPr>
      <w:b/>
      <w:bCs/>
    </w:rPr>
  </w:style>
  <w:style w:type="character" w:customStyle="1" w:styleId="AsuntodelcomentarioCar">
    <w:name w:val="Asunto del comentario Car"/>
    <w:basedOn w:val="TextocomentarioCar"/>
    <w:link w:val="Asuntodelcomentario"/>
    <w:uiPriority w:val="99"/>
    <w:semiHidden/>
    <w:rsid w:val="00C8582E"/>
    <w:rPr>
      <w:b/>
      <w:bCs/>
      <w:sz w:val="20"/>
      <w:szCs w:val="20"/>
    </w:rPr>
  </w:style>
  <w:style w:type="paragraph" w:styleId="Revisin">
    <w:name w:val="Revision"/>
    <w:hidden/>
    <w:uiPriority w:val="99"/>
    <w:semiHidden/>
    <w:rsid w:val="00C8582E"/>
    <w:pPr>
      <w:spacing w:after="0" w:line="240" w:lineRule="auto"/>
    </w:pPr>
  </w:style>
  <w:style w:type="character" w:customStyle="1" w:styleId="Mencinsinresolver1">
    <w:name w:val="Mención sin resolver1"/>
    <w:basedOn w:val="Fuentedeprrafopredeter"/>
    <w:uiPriority w:val="99"/>
    <w:semiHidden/>
    <w:unhideWhenUsed/>
    <w:rsid w:val="00057EDC"/>
    <w:rPr>
      <w:color w:val="605E5C"/>
      <w:shd w:val="clear" w:color="auto" w:fill="E1DFDD"/>
    </w:rPr>
  </w:style>
  <w:style w:type="paragraph" w:styleId="HTMLconformatoprevio">
    <w:name w:val="HTML Preformatted"/>
    <w:basedOn w:val="Normal"/>
    <w:link w:val="HTMLconformatoprevioCar"/>
    <w:uiPriority w:val="99"/>
    <w:unhideWhenUsed/>
    <w:rsid w:val="000A28CD"/>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0A28CD"/>
    <w:rPr>
      <w:rFonts w:ascii="Consolas" w:hAnsi="Consolas"/>
      <w:sz w:val="20"/>
      <w:szCs w:val="20"/>
    </w:rPr>
  </w:style>
  <w:style w:type="paragraph" w:styleId="Textodeglobo">
    <w:name w:val="Balloon Text"/>
    <w:basedOn w:val="Normal"/>
    <w:link w:val="TextodegloboCar"/>
    <w:uiPriority w:val="99"/>
    <w:semiHidden/>
    <w:unhideWhenUsed/>
    <w:rsid w:val="00B309F9"/>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309F9"/>
    <w:rPr>
      <w:rFonts w:ascii="Lucida Grande" w:hAnsi="Lucida Grande" w:cs="Lucida Grande"/>
      <w:sz w:val="18"/>
      <w:szCs w:val="18"/>
    </w:rPr>
  </w:style>
  <w:style w:type="paragraph" w:styleId="Encabezado">
    <w:name w:val="header"/>
    <w:basedOn w:val="Normal"/>
    <w:link w:val="EncabezadoCar"/>
    <w:uiPriority w:val="99"/>
    <w:unhideWhenUsed/>
    <w:rsid w:val="00B309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09F9"/>
  </w:style>
  <w:style w:type="paragraph" w:styleId="Piedepgina">
    <w:name w:val="footer"/>
    <w:basedOn w:val="Normal"/>
    <w:link w:val="PiedepginaCar"/>
    <w:uiPriority w:val="99"/>
    <w:unhideWhenUsed/>
    <w:rsid w:val="00B309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09F9"/>
  </w:style>
  <w:style w:type="character" w:styleId="Hipervnculovisitado">
    <w:name w:val="FollowedHyperlink"/>
    <w:basedOn w:val="Fuentedeprrafopredeter"/>
    <w:uiPriority w:val="99"/>
    <w:semiHidden/>
    <w:unhideWhenUsed/>
    <w:rsid w:val="00B309F9"/>
    <w:rPr>
      <w:color w:val="954F72" w:themeColor="followedHyperlink"/>
      <w:u w:val="single"/>
    </w:rPr>
  </w:style>
  <w:style w:type="character" w:customStyle="1" w:styleId="authors">
    <w:name w:val="authors"/>
    <w:rsid w:val="00B309F9"/>
  </w:style>
  <w:style w:type="paragraph" w:customStyle="1" w:styleId="contacto">
    <w:name w:val="contacto"/>
    <w:basedOn w:val="Normal"/>
    <w:qFormat/>
    <w:rsid w:val="00DD507E"/>
    <w:pPr>
      <w:spacing w:before="100" w:after="20" w:line="240" w:lineRule="auto"/>
      <w:ind w:firstLine="284"/>
      <w:jc w:val="both"/>
    </w:pPr>
    <w:rPr>
      <w:rFonts w:ascii="Gill Sans MT" w:eastAsia="Times New Roman" w:hAnsi="Gill Sans MT" w:cs="Times New Roman"/>
      <w:color w:val="796A62"/>
      <w:sz w:val="16"/>
      <w:szCs w:val="24"/>
    </w:rPr>
  </w:style>
  <w:style w:type="paragraph" w:styleId="NormalWeb">
    <w:name w:val="Normal (Web)"/>
    <w:basedOn w:val="Normal"/>
    <w:uiPriority w:val="99"/>
    <w:unhideWhenUsed/>
    <w:rsid w:val="000816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Fuentedeprrafopredeter"/>
    <w:rsid w:val="0008161D"/>
  </w:style>
  <w:style w:type="table" w:styleId="Tablaconcuadrcula">
    <w:name w:val="Table Grid"/>
    <w:basedOn w:val="Tablanormal"/>
    <w:uiPriority w:val="39"/>
    <w:rsid w:val="006E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f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f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f0"/>
    <w:pPr>
      <w:spacing w:after="0" w:line="240" w:lineRule="auto"/>
    </w:pPr>
    <w:tblPr>
      <w:tblStyleRowBandSize w:val="1"/>
      <w:tblStyleColBandSize w:val="1"/>
      <w:tblCellMar>
        <w:top w:w="0" w:type="dxa"/>
        <w:left w:w="108" w:type="dxa"/>
        <w:bottom w:w="0" w:type="dxa"/>
        <w:right w:w="108" w:type="dxa"/>
      </w:tblCellMar>
    </w:tblPr>
  </w:style>
  <w:style w:type="character" w:customStyle="1" w:styleId="y2iqfc">
    <w:name w:val="y2iqfc"/>
    <w:basedOn w:val="Fuentedeprrafopredeter"/>
    <w:rsid w:val="00C870DF"/>
  </w:style>
  <w:style w:type="table" w:customStyle="1" w:styleId="a2">
    <w:basedOn w:val="TableNormalf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f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d"/>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d"/>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c"/>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c"/>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a"/>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a"/>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a"/>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a"/>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a"/>
    <w:pPr>
      <w:spacing w:after="0" w:line="240" w:lineRule="auto"/>
    </w:pPr>
    <w:tblPr>
      <w:tblStyleRowBandSize w:val="1"/>
      <w:tblStyleColBandSize w:val="1"/>
      <w:tblCellMar>
        <w:top w:w="0" w:type="dxa"/>
        <w:left w:w="108" w:type="dxa"/>
        <w:bottom w:w="0" w:type="dxa"/>
        <w:right w:w="108" w:type="dxa"/>
      </w:tblCellMar>
    </w:tblPr>
  </w:style>
  <w:style w:type="paragraph" w:styleId="Prrafodelista">
    <w:name w:val="List Paragraph"/>
    <w:basedOn w:val="Normal"/>
    <w:uiPriority w:val="34"/>
    <w:qFormat/>
    <w:rsid w:val="00243EF5"/>
    <w:pPr>
      <w:spacing w:after="200" w:line="276" w:lineRule="auto"/>
      <w:ind w:left="720"/>
      <w:contextualSpacing/>
    </w:pPr>
    <w:rPr>
      <w:rFonts w:asciiTheme="minorHAnsi" w:eastAsiaTheme="minorHAnsi" w:hAnsiTheme="minorHAnsi" w:cstheme="minorBidi"/>
      <w:lang w:eastAsia="en-US"/>
    </w:rPr>
  </w:style>
  <w:style w:type="character" w:customStyle="1" w:styleId="Mencinsinresolver2">
    <w:name w:val="Mención sin resolver2"/>
    <w:basedOn w:val="Fuentedeprrafopredeter"/>
    <w:uiPriority w:val="99"/>
    <w:semiHidden/>
    <w:unhideWhenUsed/>
    <w:rsid w:val="00243EF5"/>
    <w:rPr>
      <w:color w:val="605E5C"/>
      <w:shd w:val="clear" w:color="auto" w:fill="E1DFDD"/>
    </w:rPr>
  </w:style>
  <w:style w:type="table" w:customStyle="1" w:styleId="af7">
    <w:basedOn w:val="TableNormal9"/>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9"/>
    <w:tblPr>
      <w:tblStyleRowBandSize w:val="1"/>
      <w:tblStyleColBandSize w:val="1"/>
      <w:tblCellMar>
        <w:top w:w="0" w:type="dxa"/>
        <w:left w:w="115" w:type="dxa"/>
        <w:bottom w:w="0" w:type="dxa"/>
        <w:right w:w="115" w:type="dxa"/>
      </w:tblCellMar>
    </w:tblPr>
  </w:style>
  <w:style w:type="table" w:customStyle="1" w:styleId="af9">
    <w:basedOn w:val="TableNormal9"/>
    <w:tblPr>
      <w:tblStyleRowBandSize w:val="1"/>
      <w:tblStyleColBandSize w:val="1"/>
      <w:tblCellMar>
        <w:top w:w="0" w:type="dxa"/>
        <w:left w:w="115" w:type="dxa"/>
        <w:bottom w:w="0" w:type="dxa"/>
        <w:right w:w="115" w:type="dxa"/>
      </w:tblCellMar>
    </w:tblPr>
  </w:style>
  <w:style w:type="table" w:customStyle="1" w:styleId="afa">
    <w:basedOn w:val="TableNormal9"/>
    <w:tblPr>
      <w:tblStyleRowBandSize w:val="1"/>
      <w:tblStyleColBandSize w:val="1"/>
      <w:tblCellMar>
        <w:top w:w="0" w:type="dxa"/>
        <w:left w:w="115" w:type="dxa"/>
        <w:bottom w:w="0" w:type="dxa"/>
        <w:right w:w="115" w:type="dxa"/>
      </w:tblCellMar>
    </w:tblPr>
  </w:style>
  <w:style w:type="table" w:customStyle="1" w:styleId="afb">
    <w:basedOn w:val="TableNormal8"/>
    <w:pPr>
      <w:spacing w:after="0" w:line="240" w:lineRule="auto"/>
    </w:pPr>
    <w:tblPr>
      <w:tblStyleRowBandSize w:val="1"/>
      <w:tblStyleColBandSize w:val="1"/>
      <w:tblCellMar>
        <w:top w:w="0" w:type="dxa"/>
        <w:left w:w="115" w:type="dxa"/>
        <w:bottom w:w="0" w:type="dxa"/>
        <w:right w:w="115" w:type="dxa"/>
      </w:tblCellMar>
    </w:tblPr>
  </w:style>
  <w:style w:type="table" w:customStyle="1" w:styleId="afc">
    <w:basedOn w:val="TableNormal8"/>
    <w:pPr>
      <w:spacing w:after="0" w:line="240" w:lineRule="auto"/>
    </w:pPr>
    <w:tblPr>
      <w:tblStyleRowBandSize w:val="1"/>
      <w:tblStyleColBandSize w:val="1"/>
      <w:tblCellMar>
        <w:top w:w="0" w:type="dxa"/>
        <w:left w:w="115" w:type="dxa"/>
        <w:bottom w:w="0" w:type="dxa"/>
        <w:right w:w="115" w:type="dxa"/>
      </w:tblCellMar>
    </w:tblPr>
  </w:style>
  <w:style w:type="table" w:customStyle="1" w:styleId="afd">
    <w:basedOn w:val="TableNormal8"/>
    <w:pPr>
      <w:spacing w:after="0" w:line="240" w:lineRule="auto"/>
    </w:pPr>
    <w:tblPr>
      <w:tblStyleRowBandSize w:val="1"/>
      <w:tblStyleColBandSize w:val="1"/>
      <w:tblCellMar>
        <w:top w:w="0" w:type="dxa"/>
        <w:left w:w="115" w:type="dxa"/>
        <w:bottom w:w="0" w:type="dxa"/>
        <w:right w:w="115" w:type="dxa"/>
      </w:tblCellMar>
    </w:tblPr>
  </w:style>
  <w:style w:type="table" w:customStyle="1" w:styleId="afe">
    <w:basedOn w:val="TableNormal8"/>
    <w:pPr>
      <w:spacing w:after="0" w:line="240" w:lineRule="auto"/>
    </w:pPr>
    <w:tblPr>
      <w:tblStyleRowBandSize w:val="1"/>
      <w:tblStyleColBandSize w:val="1"/>
      <w:tblCellMar>
        <w:top w:w="0" w:type="dxa"/>
        <w:left w:w="115" w:type="dxa"/>
        <w:bottom w:w="0" w:type="dxa"/>
        <w:right w:w="115" w:type="dxa"/>
      </w:tblCellMar>
    </w:tblPr>
  </w:style>
  <w:style w:type="table" w:customStyle="1" w:styleId="aff">
    <w:basedOn w:val="TableNormal7"/>
    <w:pPr>
      <w:spacing w:after="0" w:line="240" w:lineRule="auto"/>
    </w:pPr>
    <w:tblPr>
      <w:tblStyleRowBandSize w:val="1"/>
      <w:tblStyleColBandSize w:val="1"/>
      <w:tblCellMar>
        <w:top w:w="0" w:type="dxa"/>
        <w:left w:w="115" w:type="dxa"/>
        <w:bottom w:w="0" w:type="dxa"/>
        <w:right w:w="115" w:type="dxa"/>
      </w:tblCellMar>
    </w:tblPr>
  </w:style>
  <w:style w:type="table" w:customStyle="1" w:styleId="aff0">
    <w:basedOn w:val="TableNormal7"/>
    <w:pPr>
      <w:spacing w:after="0" w:line="240" w:lineRule="auto"/>
    </w:pPr>
    <w:tblPr>
      <w:tblStyleRowBandSize w:val="1"/>
      <w:tblStyleColBandSize w:val="1"/>
      <w:tblCellMar>
        <w:top w:w="0" w:type="dxa"/>
        <w:left w:w="115" w:type="dxa"/>
        <w:bottom w:w="0" w:type="dxa"/>
        <w:right w:w="115" w:type="dxa"/>
      </w:tblCellMar>
    </w:tblPr>
  </w:style>
  <w:style w:type="table" w:customStyle="1" w:styleId="aff1">
    <w:basedOn w:val="TableNormal7"/>
    <w:pPr>
      <w:spacing w:after="0" w:line="240" w:lineRule="auto"/>
    </w:pPr>
    <w:tblPr>
      <w:tblStyleRowBandSize w:val="1"/>
      <w:tblStyleColBandSize w:val="1"/>
      <w:tblCellMar>
        <w:top w:w="0" w:type="dxa"/>
        <w:left w:w="115" w:type="dxa"/>
        <w:bottom w:w="0" w:type="dxa"/>
        <w:right w:w="115" w:type="dxa"/>
      </w:tblCellMar>
    </w:tblPr>
  </w:style>
  <w:style w:type="table" w:customStyle="1" w:styleId="aff2">
    <w:basedOn w:val="TableNormal7"/>
    <w:pPr>
      <w:spacing w:after="0" w:line="240" w:lineRule="auto"/>
    </w:pPr>
    <w:tblPr>
      <w:tblStyleRowBandSize w:val="1"/>
      <w:tblStyleColBandSize w:val="1"/>
      <w:tblCellMar>
        <w:top w:w="0" w:type="dxa"/>
        <w:left w:w="115" w:type="dxa"/>
        <w:bottom w:w="0" w:type="dxa"/>
        <w:right w:w="115" w:type="dxa"/>
      </w:tblCellMar>
    </w:tblPr>
  </w:style>
  <w:style w:type="table" w:customStyle="1" w:styleId="aff3">
    <w:basedOn w:val="TableNormal7"/>
    <w:pPr>
      <w:spacing w:after="0" w:line="240" w:lineRule="auto"/>
    </w:pPr>
    <w:tblPr>
      <w:tblStyleRowBandSize w:val="1"/>
      <w:tblStyleColBandSize w:val="1"/>
      <w:tblCellMar>
        <w:top w:w="0" w:type="dxa"/>
        <w:left w:w="115" w:type="dxa"/>
        <w:bottom w:w="0" w:type="dxa"/>
        <w:right w:w="115" w:type="dxa"/>
      </w:tblCellMar>
    </w:tblPr>
  </w:style>
  <w:style w:type="paragraph" w:customStyle="1" w:styleId="Normal4">
    <w:name w:val="Normal4"/>
    <w:rsid w:val="00A32793"/>
    <w:pPr>
      <w:spacing w:after="0" w:line="276" w:lineRule="auto"/>
    </w:pPr>
    <w:rPr>
      <w:rFonts w:ascii="Arial" w:eastAsia="Arial" w:hAnsi="Arial" w:cs="Arial"/>
      <w:lang w:val="ca"/>
    </w:rPr>
  </w:style>
  <w:style w:type="character" w:customStyle="1" w:styleId="il">
    <w:name w:val="il"/>
    <w:basedOn w:val="Fuentedeprrafopredeter"/>
    <w:rsid w:val="00425169"/>
  </w:style>
  <w:style w:type="table" w:customStyle="1" w:styleId="aff4">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ff">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ca-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uiPriority w:val="9"/>
    <w:qFormat/>
    <w:pPr>
      <w:keepNext/>
      <w:keepLines/>
      <w:spacing w:before="480" w:after="120"/>
      <w:outlineLvl w:val="0"/>
    </w:pPr>
    <w:rPr>
      <w:b/>
      <w:sz w:val="48"/>
      <w:szCs w:val="48"/>
    </w:rPr>
  </w:style>
  <w:style w:type="paragraph" w:styleId="Ttulo2">
    <w:name w:val="heading 2"/>
    <w:basedOn w:val="Normal1"/>
    <w:next w:val="Normal1"/>
    <w:uiPriority w:val="9"/>
    <w:semiHidden/>
    <w:unhideWhenUsed/>
    <w:qFormat/>
    <w:pPr>
      <w:keepNext/>
      <w:keepLines/>
      <w:spacing w:before="360" w:after="80"/>
      <w:outlineLvl w:val="1"/>
    </w:pPr>
    <w:rPr>
      <w:b/>
      <w:sz w:val="36"/>
      <w:szCs w:val="36"/>
    </w:rPr>
  </w:style>
  <w:style w:type="paragraph" w:styleId="Ttulo3">
    <w:name w:val="heading 3"/>
    <w:basedOn w:val="Normal1"/>
    <w:next w:val="Normal1"/>
    <w:uiPriority w:val="9"/>
    <w:semiHidden/>
    <w:unhideWhenUsed/>
    <w:qFormat/>
    <w:pPr>
      <w:keepNext/>
      <w:keepLines/>
      <w:spacing w:before="280" w:after="80"/>
      <w:outlineLvl w:val="2"/>
    </w:pPr>
    <w:rPr>
      <w:b/>
      <w:sz w:val="28"/>
      <w:szCs w:val="28"/>
    </w:rPr>
  </w:style>
  <w:style w:type="paragraph" w:styleId="Ttulo4">
    <w:name w:val="heading 4"/>
    <w:basedOn w:val="Normal1"/>
    <w:next w:val="Normal1"/>
    <w:uiPriority w:val="9"/>
    <w:semiHidden/>
    <w:unhideWhenUsed/>
    <w:qFormat/>
    <w:pPr>
      <w:keepNext/>
      <w:keepLines/>
      <w:spacing w:before="240" w:after="40"/>
      <w:outlineLvl w:val="3"/>
    </w:pPr>
    <w:rPr>
      <w:b/>
      <w:sz w:val="24"/>
      <w:szCs w:val="24"/>
    </w:rPr>
  </w:style>
  <w:style w:type="paragraph" w:styleId="Ttulo5">
    <w:name w:val="heading 5"/>
    <w:basedOn w:val="Normal1"/>
    <w:next w:val="Normal1"/>
    <w:uiPriority w:val="9"/>
    <w:semiHidden/>
    <w:unhideWhenUsed/>
    <w:qFormat/>
    <w:pPr>
      <w:keepNext/>
      <w:keepLines/>
      <w:spacing w:before="220" w:after="40"/>
      <w:outlineLvl w:val="4"/>
    </w:pPr>
    <w:rPr>
      <w:b/>
    </w:rPr>
  </w:style>
  <w:style w:type="paragraph" w:styleId="Ttulo6">
    <w:name w:val="heading 6"/>
    <w:basedOn w:val="Normal1"/>
    <w:next w:val="Normal1"/>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uiPriority w:val="10"/>
    <w:qFormat/>
    <w:pPr>
      <w:keepNext/>
      <w:keepLines/>
      <w:spacing w:before="480" w:after="120"/>
    </w:pPr>
    <w:rPr>
      <w:b/>
      <w:sz w:val="72"/>
      <w:szCs w:val="72"/>
    </w:rPr>
  </w:style>
  <w:style w:type="paragraph" w:customStyle="1" w:styleId="normal2">
    <w:name w:val="normal"/>
  </w:style>
  <w:style w:type="table" w:customStyle="1" w:styleId="TableNormal0">
    <w:name w:val="Table Normal"/>
    <w:tblPr>
      <w:tblCellMar>
        <w:top w:w="0" w:type="dxa"/>
        <w:left w:w="0" w:type="dxa"/>
        <w:bottom w:w="0" w:type="dxa"/>
        <w:right w:w="0" w:type="dxa"/>
      </w:tblCellMar>
    </w:tblPr>
  </w:style>
  <w:style w:type="paragraph" w:customStyle="1" w:styleId="normal3">
    <w:name w:val="normal"/>
  </w:style>
  <w:style w:type="table" w:customStyle="1" w:styleId="TableNormal1">
    <w:name w:val="Table Normal"/>
    <w:tblPr>
      <w:tblCellMar>
        <w:top w:w="0" w:type="dxa"/>
        <w:left w:w="0" w:type="dxa"/>
        <w:bottom w:w="0" w:type="dxa"/>
        <w:right w:w="0" w:type="dxa"/>
      </w:tblCellMar>
    </w:tblPr>
  </w:style>
  <w:style w:type="paragraph" w:customStyle="1" w:styleId="Normal10">
    <w:name w:val="Normal1"/>
  </w:style>
  <w:style w:type="table" w:customStyle="1" w:styleId="TableNormal2">
    <w:name w:val="Table Normal"/>
    <w:tblPr>
      <w:tblCellMar>
        <w:top w:w="0" w:type="dxa"/>
        <w:left w:w="0" w:type="dxa"/>
        <w:bottom w:w="0" w:type="dxa"/>
        <w:right w:w="0" w:type="dxa"/>
      </w:tblCellMar>
    </w:tblPr>
  </w:style>
  <w:style w:type="paragraph" w:customStyle="1" w:styleId="Normal20">
    <w:name w:val="Normal2"/>
  </w:style>
  <w:style w:type="table" w:customStyle="1" w:styleId="TableNormal3">
    <w:name w:val="Table Normal"/>
    <w:tblPr>
      <w:tblCellMar>
        <w:top w:w="0" w:type="dxa"/>
        <w:left w:w="0" w:type="dxa"/>
        <w:bottom w:w="0" w:type="dxa"/>
        <w:right w:w="0" w:type="dxa"/>
      </w:tblCellMar>
    </w:tblPr>
  </w:style>
  <w:style w:type="paragraph" w:customStyle="1" w:styleId="Normal30">
    <w:name w:val="Normal3"/>
  </w:style>
  <w:style w:type="table" w:customStyle="1" w:styleId="TableNormal4">
    <w:name w:val="Table Normal"/>
    <w:tblPr>
      <w:tblCellMar>
        <w:top w:w="0" w:type="dxa"/>
        <w:left w:w="0" w:type="dxa"/>
        <w:bottom w:w="0" w:type="dxa"/>
        <w:right w:w="0" w:type="dxa"/>
      </w:tblCellMar>
    </w:tblPr>
  </w:style>
  <w:style w:type="paragraph" w:customStyle="1" w:styleId="Normal11">
    <w:name w:val="Normal1"/>
  </w:style>
  <w:style w:type="table" w:customStyle="1" w:styleId="TableNormal5">
    <w:name w:val="Table Normal"/>
    <w:tblPr>
      <w:tblCellMar>
        <w:top w:w="0" w:type="dxa"/>
        <w:left w:w="0" w:type="dxa"/>
        <w:bottom w:w="0" w:type="dxa"/>
        <w:right w:w="0" w:type="dxa"/>
      </w:tblCellMar>
    </w:tblPr>
  </w:style>
  <w:style w:type="paragraph" w:customStyle="1" w:styleId="Normal12">
    <w:name w:val="Normal1"/>
  </w:style>
  <w:style w:type="table" w:customStyle="1" w:styleId="TableNormal6">
    <w:name w:val="Table Normal"/>
    <w:tblPr>
      <w:tblCellMar>
        <w:top w:w="0" w:type="dxa"/>
        <w:left w:w="0" w:type="dxa"/>
        <w:bottom w:w="0" w:type="dxa"/>
        <w:right w:w="0" w:type="dxa"/>
      </w:tblCellMar>
    </w:tblPr>
  </w:style>
  <w:style w:type="paragraph" w:customStyle="1" w:styleId="Normal21">
    <w:name w:val="Normal2"/>
  </w:style>
  <w:style w:type="table" w:customStyle="1" w:styleId="TableNormal7">
    <w:name w:val="Table Normal"/>
    <w:tblPr>
      <w:tblCellMar>
        <w:top w:w="0" w:type="dxa"/>
        <w:left w:w="0" w:type="dxa"/>
        <w:bottom w:w="0" w:type="dxa"/>
        <w:right w:w="0" w:type="dxa"/>
      </w:tblCellMar>
    </w:tblPr>
  </w:style>
  <w:style w:type="paragraph" w:customStyle="1" w:styleId="Normal31">
    <w:name w:val="Normal3"/>
  </w:style>
  <w:style w:type="table" w:customStyle="1" w:styleId="TableNormal8">
    <w:name w:val="Table Normal"/>
    <w:tblPr>
      <w:tblCellMar>
        <w:top w:w="0" w:type="dxa"/>
        <w:left w:w="0" w:type="dxa"/>
        <w:bottom w:w="0" w:type="dxa"/>
        <w:right w:w="0" w:type="dxa"/>
      </w:tblCellMar>
    </w:tblPr>
  </w:style>
  <w:style w:type="paragraph" w:customStyle="1" w:styleId="Normal13">
    <w:name w:val="Normal1"/>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paragraph" w:customStyle="1" w:styleId="Normal14">
    <w:name w:val="Normal1"/>
  </w:style>
  <w:style w:type="table" w:customStyle="1" w:styleId="TableNormalb">
    <w:name w:val="Table Normal"/>
    <w:tblPr>
      <w:tblCellMar>
        <w:top w:w="0" w:type="dxa"/>
        <w:left w:w="0" w:type="dxa"/>
        <w:bottom w:w="0" w:type="dxa"/>
        <w:right w:w="0" w:type="dxa"/>
      </w:tblCellMar>
    </w:tblPr>
  </w:style>
  <w:style w:type="paragraph" w:customStyle="1" w:styleId="Normal22">
    <w:name w:val="Normal2"/>
  </w:style>
  <w:style w:type="table" w:customStyle="1" w:styleId="TableNormalc">
    <w:name w:val="Table Normal"/>
    <w:tblPr>
      <w:tblCellMar>
        <w:top w:w="0" w:type="dxa"/>
        <w:left w:w="0" w:type="dxa"/>
        <w:bottom w:w="0" w:type="dxa"/>
        <w:right w:w="0" w:type="dxa"/>
      </w:tblCellMar>
    </w:tblPr>
  </w:style>
  <w:style w:type="paragraph" w:customStyle="1" w:styleId="Normal15">
    <w:name w:val="Normal1"/>
  </w:style>
  <w:style w:type="table" w:customStyle="1" w:styleId="TableNormald">
    <w:name w:val="Table Normal"/>
    <w:tblPr>
      <w:tblCellMar>
        <w:top w:w="0" w:type="dxa"/>
        <w:left w:w="0" w:type="dxa"/>
        <w:bottom w:w="0" w:type="dxa"/>
        <w:right w:w="0" w:type="dxa"/>
      </w:tblCellMar>
    </w:tblPr>
  </w:style>
  <w:style w:type="paragraph" w:customStyle="1" w:styleId="Normal23">
    <w:name w:val="Normal2"/>
  </w:style>
  <w:style w:type="table" w:customStyle="1" w:styleId="TableNormale">
    <w:name w:val="Table Normal"/>
    <w:tblPr>
      <w:tblCellMar>
        <w:top w:w="0" w:type="dxa"/>
        <w:left w:w="0" w:type="dxa"/>
        <w:bottom w:w="0" w:type="dxa"/>
        <w:right w:w="0" w:type="dxa"/>
      </w:tblCellMar>
    </w:tblPr>
  </w:style>
  <w:style w:type="paragraph" w:customStyle="1" w:styleId="Normal32">
    <w:name w:val="Normal3"/>
  </w:style>
  <w:style w:type="table" w:customStyle="1" w:styleId="TableNormalf">
    <w:name w:val="Table Normal"/>
    <w:tblPr>
      <w:tblCellMar>
        <w:top w:w="0" w:type="dxa"/>
        <w:left w:w="0" w:type="dxa"/>
        <w:bottom w:w="0" w:type="dxa"/>
        <w:right w:w="0" w:type="dxa"/>
      </w:tblCellMar>
    </w:tblPr>
  </w:style>
  <w:style w:type="paragraph" w:customStyle="1" w:styleId="Normal1">
    <w:name w:val="Normal1"/>
  </w:style>
  <w:style w:type="table" w:customStyle="1" w:styleId="TableNormalf0">
    <w:name w:val="Table Normal"/>
    <w:tblPr>
      <w:tblCellMar>
        <w:top w:w="0" w:type="dxa"/>
        <w:left w:w="0" w:type="dxa"/>
        <w:bottom w:w="0" w:type="dxa"/>
        <w:right w:w="0" w:type="dxa"/>
      </w:tblCellMar>
    </w:tblPr>
  </w:style>
  <w:style w:type="character" w:styleId="Hipervnculo">
    <w:name w:val="Hyperlink"/>
    <w:basedOn w:val="Fuentedeprrafopredeter"/>
    <w:uiPriority w:val="99"/>
    <w:unhideWhenUsed/>
    <w:rsid w:val="006E0A99"/>
    <w:rPr>
      <w:color w:val="0563C1" w:themeColor="hyperlink"/>
      <w:u w:val="single"/>
    </w:rPr>
  </w:style>
  <w:style w:type="paragraph" w:customStyle="1" w:styleId="left">
    <w:name w:val="left"/>
    <w:basedOn w:val="Normal"/>
    <w:rsid w:val="00BC1AD0"/>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BC1AD0"/>
    <w:rPr>
      <w:b/>
      <w:bCs/>
    </w:rPr>
  </w:style>
  <w:style w:type="character" w:styleId="Refdecomentario">
    <w:name w:val="annotation reference"/>
    <w:basedOn w:val="Fuentedeprrafopredeter"/>
    <w:uiPriority w:val="99"/>
    <w:semiHidden/>
    <w:unhideWhenUsed/>
    <w:rsid w:val="00C8582E"/>
    <w:rPr>
      <w:sz w:val="16"/>
      <w:szCs w:val="16"/>
    </w:rPr>
  </w:style>
  <w:style w:type="paragraph" w:styleId="Textocomentario">
    <w:name w:val="annotation text"/>
    <w:basedOn w:val="Normal"/>
    <w:link w:val="TextocomentarioCar"/>
    <w:uiPriority w:val="99"/>
    <w:unhideWhenUsed/>
    <w:rsid w:val="00C8582E"/>
    <w:pPr>
      <w:spacing w:line="240" w:lineRule="auto"/>
    </w:pPr>
    <w:rPr>
      <w:sz w:val="20"/>
      <w:szCs w:val="20"/>
    </w:rPr>
  </w:style>
  <w:style w:type="character" w:customStyle="1" w:styleId="TextocomentarioCar">
    <w:name w:val="Texto comentario Car"/>
    <w:basedOn w:val="Fuentedeprrafopredeter"/>
    <w:link w:val="Textocomentario"/>
    <w:uiPriority w:val="99"/>
    <w:rsid w:val="00C8582E"/>
    <w:rPr>
      <w:sz w:val="20"/>
      <w:szCs w:val="20"/>
    </w:rPr>
  </w:style>
  <w:style w:type="paragraph" w:styleId="Asuntodelcomentario">
    <w:name w:val="annotation subject"/>
    <w:basedOn w:val="Textocomentario"/>
    <w:next w:val="Textocomentario"/>
    <w:link w:val="AsuntodelcomentarioCar"/>
    <w:uiPriority w:val="99"/>
    <w:semiHidden/>
    <w:unhideWhenUsed/>
    <w:rsid w:val="00C8582E"/>
    <w:rPr>
      <w:b/>
      <w:bCs/>
    </w:rPr>
  </w:style>
  <w:style w:type="character" w:customStyle="1" w:styleId="AsuntodelcomentarioCar">
    <w:name w:val="Asunto del comentario Car"/>
    <w:basedOn w:val="TextocomentarioCar"/>
    <w:link w:val="Asuntodelcomentario"/>
    <w:uiPriority w:val="99"/>
    <w:semiHidden/>
    <w:rsid w:val="00C8582E"/>
    <w:rPr>
      <w:b/>
      <w:bCs/>
      <w:sz w:val="20"/>
      <w:szCs w:val="20"/>
    </w:rPr>
  </w:style>
  <w:style w:type="paragraph" w:styleId="Revisin">
    <w:name w:val="Revision"/>
    <w:hidden/>
    <w:uiPriority w:val="99"/>
    <w:semiHidden/>
    <w:rsid w:val="00C8582E"/>
    <w:pPr>
      <w:spacing w:after="0" w:line="240" w:lineRule="auto"/>
    </w:pPr>
  </w:style>
  <w:style w:type="character" w:customStyle="1" w:styleId="Mencinsinresolver1">
    <w:name w:val="Mención sin resolver1"/>
    <w:basedOn w:val="Fuentedeprrafopredeter"/>
    <w:uiPriority w:val="99"/>
    <w:semiHidden/>
    <w:unhideWhenUsed/>
    <w:rsid w:val="00057EDC"/>
    <w:rPr>
      <w:color w:val="605E5C"/>
      <w:shd w:val="clear" w:color="auto" w:fill="E1DFDD"/>
    </w:rPr>
  </w:style>
  <w:style w:type="paragraph" w:styleId="HTMLconformatoprevio">
    <w:name w:val="HTML Preformatted"/>
    <w:basedOn w:val="Normal"/>
    <w:link w:val="HTMLconformatoprevioCar"/>
    <w:uiPriority w:val="99"/>
    <w:unhideWhenUsed/>
    <w:rsid w:val="000A28CD"/>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0A28CD"/>
    <w:rPr>
      <w:rFonts w:ascii="Consolas" w:hAnsi="Consolas"/>
      <w:sz w:val="20"/>
      <w:szCs w:val="20"/>
    </w:rPr>
  </w:style>
  <w:style w:type="paragraph" w:styleId="Textodeglobo">
    <w:name w:val="Balloon Text"/>
    <w:basedOn w:val="Normal"/>
    <w:link w:val="TextodegloboCar"/>
    <w:uiPriority w:val="99"/>
    <w:semiHidden/>
    <w:unhideWhenUsed/>
    <w:rsid w:val="00B309F9"/>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309F9"/>
    <w:rPr>
      <w:rFonts w:ascii="Lucida Grande" w:hAnsi="Lucida Grande" w:cs="Lucida Grande"/>
      <w:sz w:val="18"/>
      <w:szCs w:val="18"/>
    </w:rPr>
  </w:style>
  <w:style w:type="paragraph" w:styleId="Encabezado">
    <w:name w:val="header"/>
    <w:basedOn w:val="Normal"/>
    <w:link w:val="EncabezadoCar"/>
    <w:uiPriority w:val="99"/>
    <w:unhideWhenUsed/>
    <w:rsid w:val="00B309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09F9"/>
  </w:style>
  <w:style w:type="paragraph" w:styleId="Piedepgina">
    <w:name w:val="footer"/>
    <w:basedOn w:val="Normal"/>
    <w:link w:val="PiedepginaCar"/>
    <w:uiPriority w:val="99"/>
    <w:unhideWhenUsed/>
    <w:rsid w:val="00B309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09F9"/>
  </w:style>
  <w:style w:type="character" w:styleId="Hipervnculovisitado">
    <w:name w:val="FollowedHyperlink"/>
    <w:basedOn w:val="Fuentedeprrafopredeter"/>
    <w:uiPriority w:val="99"/>
    <w:semiHidden/>
    <w:unhideWhenUsed/>
    <w:rsid w:val="00B309F9"/>
    <w:rPr>
      <w:color w:val="954F72" w:themeColor="followedHyperlink"/>
      <w:u w:val="single"/>
    </w:rPr>
  </w:style>
  <w:style w:type="character" w:customStyle="1" w:styleId="authors">
    <w:name w:val="authors"/>
    <w:rsid w:val="00B309F9"/>
  </w:style>
  <w:style w:type="paragraph" w:customStyle="1" w:styleId="contacto">
    <w:name w:val="contacto"/>
    <w:basedOn w:val="Normal"/>
    <w:qFormat/>
    <w:rsid w:val="00DD507E"/>
    <w:pPr>
      <w:spacing w:before="100" w:after="20" w:line="240" w:lineRule="auto"/>
      <w:ind w:firstLine="284"/>
      <w:jc w:val="both"/>
    </w:pPr>
    <w:rPr>
      <w:rFonts w:ascii="Gill Sans MT" w:eastAsia="Times New Roman" w:hAnsi="Gill Sans MT" w:cs="Times New Roman"/>
      <w:color w:val="796A62"/>
      <w:sz w:val="16"/>
      <w:szCs w:val="24"/>
    </w:rPr>
  </w:style>
  <w:style w:type="paragraph" w:styleId="NormalWeb">
    <w:name w:val="Normal (Web)"/>
    <w:basedOn w:val="Normal"/>
    <w:uiPriority w:val="99"/>
    <w:unhideWhenUsed/>
    <w:rsid w:val="000816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Fuentedeprrafopredeter"/>
    <w:rsid w:val="0008161D"/>
  </w:style>
  <w:style w:type="table" w:styleId="Tablaconcuadrcula">
    <w:name w:val="Table Grid"/>
    <w:basedOn w:val="Tablanormal"/>
    <w:uiPriority w:val="39"/>
    <w:rsid w:val="006E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f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f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f0"/>
    <w:pPr>
      <w:spacing w:after="0" w:line="240" w:lineRule="auto"/>
    </w:pPr>
    <w:tblPr>
      <w:tblStyleRowBandSize w:val="1"/>
      <w:tblStyleColBandSize w:val="1"/>
      <w:tblCellMar>
        <w:top w:w="0" w:type="dxa"/>
        <w:left w:w="108" w:type="dxa"/>
        <w:bottom w:w="0" w:type="dxa"/>
        <w:right w:w="108" w:type="dxa"/>
      </w:tblCellMar>
    </w:tblPr>
  </w:style>
  <w:style w:type="character" w:customStyle="1" w:styleId="y2iqfc">
    <w:name w:val="y2iqfc"/>
    <w:basedOn w:val="Fuentedeprrafopredeter"/>
    <w:rsid w:val="00C870DF"/>
  </w:style>
  <w:style w:type="table" w:customStyle="1" w:styleId="a2">
    <w:basedOn w:val="TableNormalf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f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d"/>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d"/>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c"/>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c"/>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a"/>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a"/>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a"/>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a"/>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a"/>
    <w:pPr>
      <w:spacing w:after="0" w:line="240" w:lineRule="auto"/>
    </w:pPr>
    <w:tblPr>
      <w:tblStyleRowBandSize w:val="1"/>
      <w:tblStyleColBandSize w:val="1"/>
      <w:tblCellMar>
        <w:top w:w="0" w:type="dxa"/>
        <w:left w:w="108" w:type="dxa"/>
        <w:bottom w:w="0" w:type="dxa"/>
        <w:right w:w="108" w:type="dxa"/>
      </w:tblCellMar>
    </w:tblPr>
  </w:style>
  <w:style w:type="paragraph" w:styleId="Prrafodelista">
    <w:name w:val="List Paragraph"/>
    <w:basedOn w:val="Normal"/>
    <w:uiPriority w:val="34"/>
    <w:qFormat/>
    <w:rsid w:val="00243EF5"/>
    <w:pPr>
      <w:spacing w:after="200" w:line="276" w:lineRule="auto"/>
      <w:ind w:left="720"/>
      <w:contextualSpacing/>
    </w:pPr>
    <w:rPr>
      <w:rFonts w:asciiTheme="minorHAnsi" w:eastAsiaTheme="minorHAnsi" w:hAnsiTheme="minorHAnsi" w:cstheme="minorBidi"/>
      <w:lang w:eastAsia="en-US"/>
    </w:rPr>
  </w:style>
  <w:style w:type="character" w:customStyle="1" w:styleId="Mencinsinresolver2">
    <w:name w:val="Mención sin resolver2"/>
    <w:basedOn w:val="Fuentedeprrafopredeter"/>
    <w:uiPriority w:val="99"/>
    <w:semiHidden/>
    <w:unhideWhenUsed/>
    <w:rsid w:val="00243EF5"/>
    <w:rPr>
      <w:color w:val="605E5C"/>
      <w:shd w:val="clear" w:color="auto" w:fill="E1DFDD"/>
    </w:rPr>
  </w:style>
  <w:style w:type="table" w:customStyle="1" w:styleId="af7">
    <w:basedOn w:val="TableNormal9"/>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9"/>
    <w:tblPr>
      <w:tblStyleRowBandSize w:val="1"/>
      <w:tblStyleColBandSize w:val="1"/>
      <w:tblCellMar>
        <w:top w:w="0" w:type="dxa"/>
        <w:left w:w="115" w:type="dxa"/>
        <w:bottom w:w="0" w:type="dxa"/>
        <w:right w:w="115" w:type="dxa"/>
      </w:tblCellMar>
    </w:tblPr>
  </w:style>
  <w:style w:type="table" w:customStyle="1" w:styleId="af9">
    <w:basedOn w:val="TableNormal9"/>
    <w:tblPr>
      <w:tblStyleRowBandSize w:val="1"/>
      <w:tblStyleColBandSize w:val="1"/>
      <w:tblCellMar>
        <w:top w:w="0" w:type="dxa"/>
        <w:left w:w="115" w:type="dxa"/>
        <w:bottom w:w="0" w:type="dxa"/>
        <w:right w:w="115" w:type="dxa"/>
      </w:tblCellMar>
    </w:tblPr>
  </w:style>
  <w:style w:type="table" w:customStyle="1" w:styleId="afa">
    <w:basedOn w:val="TableNormal9"/>
    <w:tblPr>
      <w:tblStyleRowBandSize w:val="1"/>
      <w:tblStyleColBandSize w:val="1"/>
      <w:tblCellMar>
        <w:top w:w="0" w:type="dxa"/>
        <w:left w:w="115" w:type="dxa"/>
        <w:bottom w:w="0" w:type="dxa"/>
        <w:right w:w="115" w:type="dxa"/>
      </w:tblCellMar>
    </w:tblPr>
  </w:style>
  <w:style w:type="table" w:customStyle="1" w:styleId="afb">
    <w:basedOn w:val="TableNormal8"/>
    <w:pPr>
      <w:spacing w:after="0" w:line="240" w:lineRule="auto"/>
    </w:pPr>
    <w:tblPr>
      <w:tblStyleRowBandSize w:val="1"/>
      <w:tblStyleColBandSize w:val="1"/>
      <w:tblCellMar>
        <w:top w:w="0" w:type="dxa"/>
        <w:left w:w="115" w:type="dxa"/>
        <w:bottom w:w="0" w:type="dxa"/>
        <w:right w:w="115" w:type="dxa"/>
      </w:tblCellMar>
    </w:tblPr>
  </w:style>
  <w:style w:type="table" w:customStyle="1" w:styleId="afc">
    <w:basedOn w:val="TableNormal8"/>
    <w:pPr>
      <w:spacing w:after="0" w:line="240" w:lineRule="auto"/>
    </w:pPr>
    <w:tblPr>
      <w:tblStyleRowBandSize w:val="1"/>
      <w:tblStyleColBandSize w:val="1"/>
      <w:tblCellMar>
        <w:top w:w="0" w:type="dxa"/>
        <w:left w:w="115" w:type="dxa"/>
        <w:bottom w:w="0" w:type="dxa"/>
        <w:right w:w="115" w:type="dxa"/>
      </w:tblCellMar>
    </w:tblPr>
  </w:style>
  <w:style w:type="table" w:customStyle="1" w:styleId="afd">
    <w:basedOn w:val="TableNormal8"/>
    <w:pPr>
      <w:spacing w:after="0" w:line="240" w:lineRule="auto"/>
    </w:pPr>
    <w:tblPr>
      <w:tblStyleRowBandSize w:val="1"/>
      <w:tblStyleColBandSize w:val="1"/>
      <w:tblCellMar>
        <w:top w:w="0" w:type="dxa"/>
        <w:left w:w="115" w:type="dxa"/>
        <w:bottom w:w="0" w:type="dxa"/>
        <w:right w:w="115" w:type="dxa"/>
      </w:tblCellMar>
    </w:tblPr>
  </w:style>
  <w:style w:type="table" w:customStyle="1" w:styleId="afe">
    <w:basedOn w:val="TableNormal8"/>
    <w:pPr>
      <w:spacing w:after="0" w:line="240" w:lineRule="auto"/>
    </w:pPr>
    <w:tblPr>
      <w:tblStyleRowBandSize w:val="1"/>
      <w:tblStyleColBandSize w:val="1"/>
      <w:tblCellMar>
        <w:top w:w="0" w:type="dxa"/>
        <w:left w:w="115" w:type="dxa"/>
        <w:bottom w:w="0" w:type="dxa"/>
        <w:right w:w="115" w:type="dxa"/>
      </w:tblCellMar>
    </w:tblPr>
  </w:style>
  <w:style w:type="table" w:customStyle="1" w:styleId="aff">
    <w:basedOn w:val="TableNormal7"/>
    <w:pPr>
      <w:spacing w:after="0" w:line="240" w:lineRule="auto"/>
    </w:pPr>
    <w:tblPr>
      <w:tblStyleRowBandSize w:val="1"/>
      <w:tblStyleColBandSize w:val="1"/>
      <w:tblCellMar>
        <w:top w:w="0" w:type="dxa"/>
        <w:left w:w="115" w:type="dxa"/>
        <w:bottom w:w="0" w:type="dxa"/>
        <w:right w:w="115" w:type="dxa"/>
      </w:tblCellMar>
    </w:tblPr>
  </w:style>
  <w:style w:type="table" w:customStyle="1" w:styleId="aff0">
    <w:basedOn w:val="TableNormal7"/>
    <w:pPr>
      <w:spacing w:after="0" w:line="240" w:lineRule="auto"/>
    </w:pPr>
    <w:tblPr>
      <w:tblStyleRowBandSize w:val="1"/>
      <w:tblStyleColBandSize w:val="1"/>
      <w:tblCellMar>
        <w:top w:w="0" w:type="dxa"/>
        <w:left w:w="115" w:type="dxa"/>
        <w:bottom w:w="0" w:type="dxa"/>
        <w:right w:w="115" w:type="dxa"/>
      </w:tblCellMar>
    </w:tblPr>
  </w:style>
  <w:style w:type="table" w:customStyle="1" w:styleId="aff1">
    <w:basedOn w:val="TableNormal7"/>
    <w:pPr>
      <w:spacing w:after="0" w:line="240" w:lineRule="auto"/>
    </w:pPr>
    <w:tblPr>
      <w:tblStyleRowBandSize w:val="1"/>
      <w:tblStyleColBandSize w:val="1"/>
      <w:tblCellMar>
        <w:top w:w="0" w:type="dxa"/>
        <w:left w:w="115" w:type="dxa"/>
        <w:bottom w:w="0" w:type="dxa"/>
        <w:right w:w="115" w:type="dxa"/>
      </w:tblCellMar>
    </w:tblPr>
  </w:style>
  <w:style w:type="table" w:customStyle="1" w:styleId="aff2">
    <w:basedOn w:val="TableNormal7"/>
    <w:pPr>
      <w:spacing w:after="0" w:line="240" w:lineRule="auto"/>
    </w:pPr>
    <w:tblPr>
      <w:tblStyleRowBandSize w:val="1"/>
      <w:tblStyleColBandSize w:val="1"/>
      <w:tblCellMar>
        <w:top w:w="0" w:type="dxa"/>
        <w:left w:w="115" w:type="dxa"/>
        <w:bottom w:w="0" w:type="dxa"/>
        <w:right w:w="115" w:type="dxa"/>
      </w:tblCellMar>
    </w:tblPr>
  </w:style>
  <w:style w:type="table" w:customStyle="1" w:styleId="aff3">
    <w:basedOn w:val="TableNormal7"/>
    <w:pPr>
      <w:spacing w:after="0" w:line="240" w:lineRule="auto"/>
    </w:pPr>
    <w:tblPr>
      <w:tblStyleRowBandSize w:val="1"/>
      <w:tblStyleColBandSize w:val="1"/>
      <w:tblCellMar>
        <w:top w:w="0" w:type="dxa"/>
        <w:left w:w="115" w:type="dxa"/>
        <w:bottom w:w="0" w:type="dxa"/>
        <w:right w:w="115" w:type="dxa"/>
      </w:tblCellMar>
    </w:tblPr>
  </w:style>
  <w:style w:type="paragraph" w:customStyle="1" w:styleId="Normal4">
    <w:name w:val="Normal4"/>
    <w:rsid w:val="00A32793"/>
    <w:pPr>
      <w:spacing w:after="0" w:line="276" w:lineRule="auto"/>
    </w:pPr>
    <w:rPr>
      <w:rFonts w:ascii="Arial" w:eastAsia="Arial" w:hAnsi="Arial" w:cs="Arial"/>
      <w:lang w:val="ca"/>
    </w:rPr>
  </w:style>
  <w:style w:type="character" w:customStyle="1" w:styleId="il">
    <w:name w:val="il"/>
    <w:basedOn w:val="Fuentedeprrafopredeter"/>
    <w:rsid w:val="00425169"/>
  </w:style>
  <w:style w:type="table" w:customStyle="1" w:styleId="aff4">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ff">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3GrPmlU7//d4BPa3+Gidu5AXIA==">CgMxLjAyCWguMmV0OTJwMDIIaC5namRneHMyCWguM3pueXNoNzIJaC4zMGowemxsOAByITF0ODdTVlI4VzVxNk9YQkhsMEhuSk9mcDYwYXN5WEJsMA==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1070</Words>
  <Characters>5886</Characters>
  <Application>Microsoft Macintosh Word</Application>
  <DocSecurity>0</DocSecurity>
  <Lines>49</Lines>
  <Paragraphs>13</Paragraphs>
  <ScaleCrop>false</ScaleCrop>
  <Company/>
  <LinksUpToDate>false</LinksUpToDate>
  <CharactersWithSpaces>6943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D'Errico</dc:creator>
  <cp:lastModifiedBy>Gerard Campeny Vall-llosera</cp:lastModifiedBy>
  <cp:revision>4</cp:revision>
  <dcterms:created xsi:type="dcterms:W3CDTF">2024-02-28T11:01:00Z</dcterms:created>
  <dcterms:modified xsi:type="dcterms:W3CDTF">2024-03-01T08:34:00Z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438c03a49edd407bbe9b57172bc798bacd11ca28946520c0265aa63486be2979</vt:lpwstr>
  </property>
</Properties>
</file>